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604F" w14:textId="77777777" w:rsidR="005A247B" w:rsidRPr="00B27666" w:rsidRDefault="005A247B" w:rsidP="005A247B">
      <w:pPr>
        <w:jc w:val="center"/>
        <w:rPr>
          <w:b/>
          <w:bCs/>
          <w:caps/>
          <w:sz w:val="32"/>
          <w:szCs w:val="32"/>
        </w:rPr>
      </w:pPr>
      <w:r w:rsidRPr="45015C6E">
        <w:rPr>
          <w:b/>
          <w:bCs/>
          <w:caps/>
          <w:sz w:val="32"/>
          <w:szCs w:val="32"/>
        </w:rPr>
        <w:t>Evaluation of the Nitrates Directive</w:t>
      </w:r>
    </w:p>
    <w:p w14:paraId="10557FFB" w14:textId="77777777" w:rsidR="005A247B" w:rsidRPr="002D504A" w:rsidRDefault="005A247B" w:rsidP="005A247B">
      <w:pPr>
        <w:jc w:val="center"/>
        <w:rPr>
          <w:b/>
          <w:bCs/>
          <w:sz w:val="28"/>
          <w:szCs w:val="28"/>
          <w:lang w:val="en-IE"/>
        </w:rPr>
      </w:pPr>
      <w:r w:rsidRPr="45015C6E">
        <w:rPr>
          <w:b/>
          <w:bCs/>
          <w:sz w:val="28"/>
          <w:szCs w:val="28"/>
        </w:rPr>
        <w:t>Nitrates Expert Group March 2024</w:t>
      </w:r>
    </w:p>
    <w:p w14:paraId="3B1B8C63" w14:textId="77777777" w:rsidR="005A247B" w:rsidRPr="002D504A" w:rsidRDefault="005A247B" w:rsidP="005A247B">
      <w:pPr>
        <w:jc w:val="center"/>
        <w:rPr>
          <w:b/>
          <w:bCs/>
          <w:lang w:val="en-IE"/>
        </w:rPr>
      </w:pPr>
    </w:p>
    <w:p w14:paraId="2AE58164" w14:textId="77777777" w:rsidR="005A247B" w:rsidRPr="002D504A" w:rsidRDefault="005A247B" w:rsidP="005A247B">
      <w:pPr>
        <w:jc w:val="center"/>
        <w:rPr>
          <w:b/>
          <w:bCs/>
          <w:lang w:val="en-IE"/>
        </w:rPr>
      </w:pPr>
      <w:r w:rsidRPr="45015C6E">
        <w:rPr>
          <w:b/>
          <w:bCs/>
        </w:rPr>
        <w:t>Questionnaire on topic I: Objectives and scope</w:t>
      </w:r>
    </w:p>
    <w:p w14:paraId="41A1A17C" w14:textId="77777777" w:rsidR="005A247B" w:rsidRPr="002D504A" w:rsidRDefault="005A247B" w:rsidP="005A247B">
      <w:pPr>
        <w:rPr>
          <w:lang w:val="en-IE"/>
        </w:rPr>
      </w:pPr>
    </w:p>
    <w:p w14:paraId="70BCE8D0" w14:textId="77777777" w:rsidR="005A247B" w:rsidRPr="006F338A" w:rsidRDefault="005A247B" w:rsidP="005A247B">
      <w:pPr>
        <w:rPr>
          <w:b/>
          <w:bCs/>
          <w:lang w:val="en-IE"/>
        </w:rPr>
      </w:pPr>
      <w:r w:rsidRPr="006F338A">
        <w:rPr>
          <w:b/>
          <w:bCs/>
          <w:lang w:val="en-IE"/>
        </w:rPr>
        <w:t>Introduction</w:t>
      </w:r>
    </w:p>
    <w:p w14:paraId="1A3C5A71" w14:textId="77777777" w:rsidR="005A247B" w:rsidRDefault="005A247B" w:rsidP="005A247B">
      <w:pPr>
        <w:jc w:val="both"/>
        <w:rPr>
          <w:lang w:val="en-IE"/>
        </w:rPr>
      </w:pPr>
      <w:r w:rsidRPr="00D67F2D">
        <w:rPr>
          <w:lang w:val="en-IE"/>
        </w:rPr>
        <w:t>This questionnaire is intended to</w:t>
      </w:r>
      <w:r>
        <w:rPr>
          <w:lang w:val="en-IE"/>
        </w:rPr>
        <w:t xml:space="preserve"> gather input for the evaluation of the Nitrates Directive (ND) (from members of the Commission’s nitrates expert group.</w:t>
      </w:r>
      <w:r>
        <w:rPr>
          <w:rStyle w:val="Allmrkuseviide"/>
          <w:lang w:val="en-IE"/>
        </w:rPr>
        <w:footnoteReference w:id="1"/>
      </w:r>
      <w:r>
        <w:rPr>
          <w:lang w:val="en-IE"/>
        </w:rPr>
        <w:t xml:space="preserve"> This questionnaire will guide the discussion in the Nitrates Expert Group on 13 </w:t>
      </w:r>
      <w:r w:rsidRPr="425E48AC">
        <w:rPr>
          <w:lang w:val="en-IE"/>
        </w:rPr>
        <w:t>March 2024.</w:t>
      </w:r>
      <w:r>
        <w:rPr>
          <w:lang w:val="en-IE"/>
        </w:rPr>
        <w:t xml:space="preserve"> When replying to the questions by Yes/No, please explain your answer shortly in the comment box</w:t>
      </w:r>
      <w:r w:rsidRPr="5B1C3ABB">
        <w:rPr>
          <w:lang w:val="en-IE"/>
        </w:rPr>
        <w:t xml:space="preserve"> </w:t>
      </w:r>
      <w:r w:rsidRPr="0B565F6C">
        <w:rPr>
          <w:lang w:val="en-IE"/>
        </w:rPr>
        <w:t>(</w:t>
      </w:r>
      <w:r w:rsidRPr="5C95C82B">
        <w:rPr>
          <w:lang w:val="en-IE"/>
        </w:rPr>
        <w:t xml:space="preserve">including reasons, </w:t>
      </w:r>
      <w:r w:rsidRPr="6CC6B186">
        <w:rPr>
          <w:lang w:val="en-IE"/>
        </w:rPr>
        <w:t>drivers</w:t>
      </w:r>
      <w:r w:rsidRPr="2416B9DF">
        <w:rPr>
          <w:lang w:val="en-IE"/>
        </w:rPr>
        <w:t>,</w:t>
      </w:r>
      <w:r>
        <w:rPr>
          <w:lang w:val="en-IE"/>
        </w:rPr>
        <w:t xml:space="preserve"> and</w:t>
      </w:r>
      <w:r w:rsidRPr="2416B9DF">
        <w:rPr>
          <w:lang w:val="en-IE"/>
        </w:rPr>
        <w:t xml:space="preserve"> </w:t>
      </w:r>
      <w:r w:rsidRPr="0BA93733">
        <w:rPr>
          <w:lang w:val="en-IE"/>
        </w:rPr>
        <w:t>references).</w:t>
      </w:r>
      <w:r>
        <w:rPr>
          <w:lang w:val="en-IE"/>
        </w:rPr>
        <w:t xml:space="preserve"> We also welcome any additional data or sources which can help to illustrate your answers. The evaluation will cover the period since 1991, with a stronger focus on the last ten years of implementation.</w:t>
      </w:r>
    </w:p>
    <w:p w14:paraId="5B40217B" w14:textId="2000A911" w:rsidR="00E37426" w:rsidRDefault="00E37426" w:rsidP="005A247B">
      <w:pPr>
        <w:jc w:val="both"/>
        <w:rPr>
          <w:rStyle w:val="normaltextrun"/>
          <w:i/>
          <w:iCs/>
          <w:lang w:val="en-IE"/>
        </w:rPr>
      </w:pPr>
      <w:bookmarkStart w:id="0" w:name="_Hlk158193565"/>
      <w:r>
        <w:rPr>
          <w:rStyle w:val="normaltextrun"/>
          <w:i/>
          <w:iCs/>
          <w:lang w:val="en-IE"/>
        </w:rPr>
        <w:t xml:space="preserve">NB! </w:t>
      </w:r>
      <w:proofErr w:type="spellStart"/>
      <w:r>
        <w:rPr>
          <w:rStyle w:val="normaltextrun"/>
          <w:i/>
          <w:iCs/>
          <w:lang w:val="en-IE"/>
        </w:rPr>
        <w:t>Siin</w:t>
      </w:r>
      <w:proofErr w:type="spellEnd"/>
      <w:r>
        <w:rPr>
          <w:rStyle w:val="normaltextrun"/>
          <w:i/>
          <w:iCs/>
          <w:lang w:val="en-IE"/>
        </w:rPr>
        <w:t xml:space="preserve"> </w:t>
      </w:r>
      <w:proofErr w:type="spellStart"/>
      <w:r>
        <w:rPr>
          <w:rStyle w:val="normaltextrun"/>
          <w:i/>
          <w:iCs/>
          <w:lang w:val="en-IE"/>
        </w:rPr>
        <w:t>ja</w:t>
      </w:r>
      <w:proofErr w:type="spellEnd"/>
      <w:r>
        <w:rPr>
          <w:rStyle w:val="normaltextrun"/>
          <w:i/>
          <w:iCs/>
          <w:lang w:val="en-IE"/>
        </w:rPr>
        <w:t xml:space="preserve"> </w:t>
      </w:r>
      <w:proofErr w:type="spellStart"/>
      <w:r>
        <w:rPr>
          <w:rStyle w:val="normaltextrun"/>
          <w:i/>
          <w:iCs/>
          <w:lang w:val="en-IE"/>
        </w:rPr>
        <w:t>edaspidi</w:t>
      </w:r>
      <w:proofErr w:type="spellEnd"/>
      <w:r>
        <w:rPr>
          <w:rStyle w:val="normaltextrun"/>
          <w:i/>
          <w:iCs/>
          <w:lang w:val="en-IE"/>
        </w:rPr>
        <w:t xml:space="preserve">, </w:t>
      </w:r>
      <w:proofErr w:type="spellStart"/>
      <w:r>
        <w:rPr>
          <w:rStyle w:val="normaltextrun"/>
          <w:i/>
          <w:iCs/>
          <w:lang w:val="en-IE"/>
        </w:rPr>
        <w:t>tegemist</w:t>
      </w:r>
      <w:proofErr w:type="spellEnd"/>
      <w:r>
        <w:rPr>
          <w:rStyle w:val="normaltextrun"/>
          <w:i/>
          <w:iCs/>
          <w:lang w:val="en-IE"/>
        </w:rPr>
        <w:t xml:space="preserve"> on </w:t>
      </w:r>
      <w:proofErr w:type="spellStart"/>
      <w:r>
        <w:rPr>
          <w:rStyle w:val="normaltextrun"/>
          <w:i/>
          <w:iCs/>
          <w:lang w:val="en-IE"/>
        </w:rPr>
        <w:t>vaba</w:t>
      </w:r>
      <w:proofErr w:type="spellEnd"/>
      <w:r>
        <w:rPr>
          <w:rStyle w:val="normaltextrun"/>
          <w:i/>
          <w:iCs/>
          <w:lang w:val="en-IE"/>
        </w:rPr>
        <w:t xml:space="preserve"> </w:t>
      </w:r>
      <w:proofErr w:type="spellStart"/>
      <w:r>
        <w:rPr>
          <w:rStyle w:val="normaltextrun"/>
          <w:i/>
          <w:iCs/>
          <w:lang w:val="en-IE"/>
        </w:rPr>
        <w:t>tõlkega</w:t>
      </w:r>
      <w:proofErr w:type="spellEnd"/>
      <w:r>
        <w:rPr>
          <w:rStyle w:val="normaltextrun"/>
          <w:i/>
          <w:iCs/>
          <w:lang w:val="en-IE"/>
        </w:rPr>
        <w:t>!</w:t>
      </w:r>
    </w:p>
    <w:bookmarkEnd w:id="0"/>
    <w:p w14:paraId="45E5A2E1" w14:textId="0D6800B2" w:rsidR="00E37426" w:rsidRPr="00E37426" w:rsidRDefault="00E37426" w:rsidP="005A247B">
      <w:pPr>
        <w:jc w:val="both"/>
        <w:rPr>
          <w:rStyle w:val="normaltextrun"/>
          <w:i/>
          <w:iCs/>
          <w:lang w:val="en-IE"/>
        </w:rPr>
      </w:pPr>
      <w:r w:rsidRPr="00E37426">
        <w:rPr>
          <w:rStyle w:val="normaltextrun"/>
          <w:i/>
          <w:iCs/>
          <w:lang w:val="en-IE"/>
        </w:rPr>
        <w:t xml:space="preserve">Selle </w:t>
      </w:r>
      <w:proofErr w:type="spellStart"/>
      <w:r w:rsidRPr="00E37426">
        <w:rPr>
          <w:rStyle w:val="normaltextrun"/>
          <w:i/>
          <w:iCs/>
          <w:lang w:val="en-IE"/>
        </w:rPr>
        <w:t>küsimustiku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eesmärk</w:t>
      </w:r>
      <w:proofErr w:type="spellEnd"/>
      <w:r w:rsidRPr="00E37426">
        <w:rPr>
          <w:rStyle w:val="normaltextrun"/>
          <w:i/>
          <w:iCs/>
          <w:lang w:val="en-IE"/>
        </w:rPr>
        <w:t xml:space="preserve"> on </w:t>
      </w:r>
      <w:proofErr w:type="spellStart"/>
      <w:r w:rsidRPr="00E37426">
        <w:rPr>
          <w:rStyle w:val="normaltextrun"/>
          <w:i/>
          <w:iCs/>
          <w:lang w:val="en-IE"/>
        </w:rPr>
        <w:t>koguda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sisendit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nitraadidirektiivi</w:t>
      </w:r>
      <w:proofErr w:type="spellEnd"/>
      <w:r w:rsidRPr="00E37426">
        <w:rPr>
          <w:rStyle w:val="normaltextrun"/>
          <w:i/>
          <w:iCs/>
          <w:lang w:val="en-IE"/>
        </w:rPr>
        <w:t xml:space="preserve"> (ND) </w:t>
      </w:r>
      <w:proofErr w:type="spellStart"/>
      <w:r w:rsidRPr="00E37426">
        <w:rPr>
          <w:rStyle w:val="normaltextrun"/>
          <w:i/>
          <w:iCs/>
          <w:lang w:val="en-IE"/>
        </w:rPr>
        <w:t>hindamiseks</w:t>
      </w:r>
      <w:proofErr w:type="spellEnd"/>
      <w:r w:rsidRPr="00E37426">
        <w:rPr>
          <w:rStyle w:val="normaltextrun"/>
          <w:i/>
          <w:iCs/>
          <w:lang w:val="en-IE"/>
        </w:rPr>
        <w:t xml:space="preserve"> (</w:t>
      </w:r>
      <w:proofErr w:type="spellStart"/>
      <w:r w:rsidRPr="00E37426">
        <w:rPr>
          <w:rStyle w:val="normaltextrun"/>
          <w:i/>
          <w:iCs/>
          <w:lang w:val="en-IE"/>
        </w:rPr>
        <w:t>komisjoni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nitraadieksperdirühma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liikmetelt</w:t>
      </w:r>
      <w:proofErr w:type="spellEnd"/>
      <w:r w:rsidRPr="00E37426">
        <w:rPr>
          <w:rStyle w:val="normaltextrun"/>
          <w:i/>
          <w:iCs/>
          <w:lang w:val="en-IE"/>
        </w:rPr>
        <w:t xml:space="preserve">. See </w:t>
      </w:r>
      <w:proofErr w:type="spellStart"/>
      <w:r w:rsidRPr="00E37426">
        <w:rPr>
          <w:rStyle w:val="normaltextrun"/>
          <w:i/>
          <w:iCs/>
          <w:lang w:val="en-IE"/>
        </w:rPr>
        <w:t>küsimustik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juhib</w:t>
      </w:r>
      <w:proofErr w:type="spellEnd"/>
      <w:r w:rsidRPr="00E37426">
        <w:rPr>
          <w:rStyle w:val="normaltextrun"/>
          <w:i/>
          <w:iCs/>
          <w:lang w:val="en-IE"/>
        </w:rPr>
        <w:t xml:space="preserve"> 13. </w:t>
      </w:r>
      <w:proofErr w:type="spellStart"/>
      <w:r w:rsidRPr="00E37426">
        <w:rPr>
          <w:rStyle w:val="normaltextrun"/>
          <w:i/>
          <w:iCs/>
          <w:lang w:val="en-IE"/>
        </w:rPr>
        <w:t>märtsil</w:t>
      </w:r>
      <w:proofErr w:type="spellEnd"/>
      <w:r w:rsidRPr="00E37426">
        <w:rPr>
          <w:rStyle w:val="normaltextrun"/>
          <w:i/>
          <w:iCs/>
          <w:lang w:val="en-IE"/>
        </w:rPr>
        <w:t xml:space="preserve"> 2024 </w:t>
      </w:r>
      <w:proofErr w:type="spellStart"/>
      <w:r w:rsidRPr="00E37426">
        <w:rPr>
          <w:rStyle w:val="normaltextrun"/>
          <w:i/>
          <w:iCs/>
          <w:lang w:val="en-IE"/>
        </w:rPr>
        <w:t>toimuvat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arutelu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nitraadieksperdirühmas</w:t>
      </w:r>
      <w:proofErr w:type="spellEnd"/>
      <w:r w:rsidRPr="00E37426">
        <w:rPr>
          <w:rStyle w:val="normaltextrun"/>
          <w:i/>
          <w:iCs/>
          <w:lang w:val="en-IE"/>
        </w:rPr>
        <w:t xml:space="preserve">. </w:t>
      </w:r>
      <w:proofErr w:type="spellStart"/>
      <w:r w:rsidRPr="00E37426">
        <w:rPr>
          <w:rStyle w:val="normaltextrun"/>
          <w:i/>
          <w:iCs/>
          <w:lang w:val="en-IE"/>
        </w:rPr>
        <w:t>Küsimustele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vastates</w:t>
      </w:r>
      <w:proofErr w:type="spellEnd"/>
      <w:r w:rsidRPr="00E37426">
        <w:rPr>
          <w:rStyle w:val="normaltextrun"/>
          <w:i/>
          <w:iCs/>
          <w:lang w:val="en-IE"/>
        </w:rPr>
        <w:t xml:space="preserve"> Jah /Ei, </w:t>
      </w:r>
      <w:proofErr w:type="spellStart"/>
      <w:r w:rsidRPr="00E37426">
        <w:rPr>
          <w:rStyle w:val="normaltextrun"/>
          <w:i/>
          <w:iCs/>
          <w:lang w:val="en-IE"/>
        </w:rPr>
        <w:t>palun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selgitage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oma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vastust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lühidalt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kommentaarikastis</w:t>
      </w:r>
      <w:proofErr w:type="spellEnd"/>
      <w:r w:rsidRPr="00E37426">
        <w:rPr>
          <w:rStyle w:val="normaltextrun"/>
          <w:i/>
          <w:iCs/>
          <w:lang w:val="en-IE"/>
        </w:rPr>
        <w:t xml:space="preserve"> (</w:t>
      </w:r>
      <w:proofErr w:type="spellStart"/>
      <w:r w:rsidRPr="00E37426">
        <w:rPr>
          <w:rStyle w:val="normaltextrun"/>
          <w:i/>
          <w:iCs/>
          <w:lang w:val="en-IE"/>
        </w:rPr>
        <w:t>kaasa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arvatud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põhjused</w:t>
      </w:r>
      <w:proofErr w:type="spellEnd"/>
      <w:r w:rsidRPr="00E37426">
        <w:rPr>
          <w:rStyle w:val="normaltextrun"/>
          <w:i/>
          <w:iCs/>
          <w:lang w:val="en-IE"/>
        </w:rPr>
        <w:t xml:space="preserve">, </w:t>
      </w:r>
      <w:proofErr w:type="spellStart"/>
      <w:r w:rsidR="00270520">
        <w:rPr>
          <w:rStyle w:val="normaltextrun"/>
          <w:i/>
          <w:iCs/>
          <w:lang w:val="en-IE"/>
        </w:rPr>
        <w:t>tegurid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ja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viited</w:t>
      </w:r>
      <w:proofErr w:type="spellEnd"/>
      <w:r w:rsidRPr="00E37426">
        <w:rPr>
          <w:rStyle w:val="normaltextrun"/>
          <w:i/>
          <w:iCs/>
          <w:lang w:val="en-IE"/>
        </w:rPr>
        <w:t xml:space="preserve">). </w:t>
      </w:r>
      <w:proofErr w:type="spellStart"/>
      <w:r w:rsidRPr="00E37426">
        <w:rPr>
          <w:rStyle w:val="normaltextrun"/>
          <w:i/>
          <w:iCs/>
          <w:lang w:val="en-IE"/>
        </w:rPr>
        <w:t>Ootame</w:t>
      </w:r>
      <w:proofErr w:type="spellEnd"/>
      <w:r w:rsidRPr="00E37426">
        <w:rPr>
          <w:rStyle w:val="normaltextrun"/>
          <w:i/>
          <w:iCs/>
          <w:lang w:val="en-IE"/>
        </w:rPr>
        <w:t xml:space="preserve"> ka </w:t>
      </w:r>
      <w:proofErr w:type="spellStart"/>
      <w:r w:rsidRPr="00E37426">
        <w:rPr>
          <w:rStyle w:val="normaltextrun"/>
          <w:i/>
          <w:iCs/>
          <w:lang w:val="en-IE"/>
        </w:rPr>
        <w:t>kõiki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täiendavaid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andmeid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või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allikaid</w:t>
      </w:r>
      <w:proofErr w:type="spellEnd"/>
      <w:r w:rsidRPr="00E37426">
        <w:rPr>
          <w:rStyle w:val="normaltextrun"/>
          <w:i/>
          <w:iCs/>
          <w:lang w:val="en-IE"/>
        </w:rPr>
        <w:t xml:space="preserve">, mis </w:t>
      </w:r>
      <w:proofErr w:type="spellStart"/>
      <w:r w:rsidRPr="00E37426">
        <w:rPr>
          <w:rStyle w:val="normaltextrun"/>
          <w:i/>
          <w:iCs/>
          <w:lang w:val="en-IE"/>
        </w:rPr>
        <w:t>aitavad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teie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vastuseid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illustreerida</w:t>
      </w:r>
      <w:proofErr w:type="spellEnd"/>
      <w:r w:rsidRPr="00E37426">
        <w:rPr>
          <w:rStyle w:val="normaltextrun"/>
          <w:i/>
          <w:iCs/>
          <w:lang w:val="en-IE"/>
        </w:rPr>
        <w:t xml:space="preserve">. </w:t>
      </w:r>
      <w:proofErr w:type="spellStart"/>
      <w:r w:rsidRPr="00E37426">
        <w:rPr>
          <w:rStyle w:val="normaltextrun"/>
          <w:i/>
          <w:iCs/>
          <w:lang w:val="en-IE"/>
        </w:rPr>
        <w:t>Hindamine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hõlmab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perioodi</w:t>
      </w:r>
      <w:proofErr w:type="spellEnd"/>
      <w:r w:rsidRPr="00E37426">
        <w:rPr>
          <w:rStyle w:val="normaltextrun"/>
          <w:i/>
          <w:iCs/>
          <w:lang w:val="en-IE"/>
        </w:rPr>
        <w:t xml:space="preserve"> alates 1991. </w:t>
      </w:r>
      <w:proofErr w:type="spellStart"/>
      <w:r w:rsidRPr="00E37426">
        <w:rPr>
          <w:rStyle w:val="normaltextrun"/>
          <w:i/>
          <w:iCs/>
          <w:lang w:val="en-IE"/>
        </w:rPr>
        <w:t>aastast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koos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tugevamaga</w:t>
      </w:r>
      <w:proofErr w:type="spellEnd"/>
      <w:r w:rsidRPr="00E37426">
        <w:rPr>
          <w:rStyle w:val="normaltextrun"/>
          <w:i/>
          <w:iCs/>
          <w:lang w:val="en-IE"/>
        </w:rPr>
        <w:t xml:space="preserve">. </w:t>
      </w:r>
      <w:proofErr w:type="spellStart"/>
      <w:r w:rsidRPr="00E37426">
        <w:rPr>
          <w:rStyle w:val="normaltextrun"/>
          <w:i/>
          <w:iCs/>
          <w:lang w:val="en-IE"/>
        </w:rPr>
        <w:t>keskenduda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rakendamise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viimasele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kümnele</w:t>
      </w:r>
      <w:proofErr w:type="spellEnd"/>
      <w:r w:rsidRPr="00E37426">
        <w:rPr>
          <w:rStyle w:val="normaltextrun"/>
          <w:i/>
          <w:iCs/>
          <w:lang w:val="en-IE"/>
        </w:rPr>
        <w:t xml:space="preserve"> </w:t>
      </w:r>
      <w:proofErr w:type="spellStart"/>
      <w:r w:rsidRPr="00E37426">
        <w:rPr>
          <w:rStyle w:val="normaltextrun"/>
          <w:i/>
          <w:iCs/>
          <w:lang w:val="en-IE"/>
        </w:rPr>
        <w:t>aastale</w:t>
      </w:r>
      <w:proofErr w:type="spellEnd"/>
      <w:r w:rsidRPr="00E37426">
        <w:rPr>
          <w:rStyle w:val="normaltextrun"/>
          <w:i/>
          <w:iCs/>
          <w:lang w:val="en-IE"/>
        </w:rPr>
        <w:t>.</w:t>
      </w:r>
    </w:p>
    <w:p w14:paraId="186663AA" w14:textId="77777777" w:rsidR="005A247B" w:rsidRDefault="005A247B" w:rsidP="005A24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The objective of the ND as set out in article 1 is to reduce and prevent pollution of waters induced by nitrates of agricultural origin.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195479" w14:textId="134FAAC7" w:rsidR="00E37426" w:rsidRDefault="00E37426" w:rsidP="005A24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Artiklis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1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sätestatud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ND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eesmärk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on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vähendada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ja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vältida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veereostust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põllumajandusliku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päritoluga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nitraatide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poolt</w:t>
      </w:r>
      <w:proofErr w:type="spellEnd"/>
      <w:r w:rsidRPr="00E37426">
        <w:rPr>
          <w:rStyle w:val="eop"/>
          <w:rFonts w:ascii="Calibri" w:hAnsi="Calibri" w:cs="Calibri"/>
          <w:i/>
          <w:iCs/>
          <w:sz w:val="22"/>
          <w:szCs w:val="22"/>
        </w:rPr>
        <w:t>.</w:t>
      </w:r>
    </w:p>
    <w:p w14:paraId="588FA753" w14:textId="45CF4CF9" w:rsidR="00AC3C5D" w:rsidRDefault="00AC3C5D" w:rsidP="005A24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bookmarkStart w:id="1" w:name="_Hlk158194158"/>
      <w:proofErr w:type="spellStart"/>
      <w:r>
        <w:rPr>
          <w:rStyle w:val="eop"/>
          <w:rFonts w:ascii="Calibri" w:hAnsi="Calibri" w:cs="Calibri"/>
          <w:i/>
          <w:iCs/>
          <w:sz w:val="22"/>
          <w:szCs w:val="22"/>
        </w:rPr>
        <w:t>Nitraadidirektiivi</w:t>
      </w:r>
      <w:proofErr w:type="spellEnd"/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i/>
          <w:iCs/>
          <w:sz w:val="22"/>
          <w:szCs w:val="22"/>
        </w:rPr>
        <w:t>eestikeelne</w:t>
      </w:r>
      <w:proofErr w:type="spellEnd"/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version on </w:t>
      </w:r>
      <w:proofErr w:type="spellStart"/>
      <w:r>
        <w:rPr>
          <w:rStyle w:val="eop"/>
          <w:rFonts w:ascii="Calibri" w:hAnsi="Calibri" w:cs="Calibri"/>
          <w:i/>
          <w:iCs/>
          <w:sz w:val="22"/>
          <w:szCs w:val="22"/>
        </w:rPr>
        <w:t>leitav</w:t>
      </w:r>
      <w:proofErr w:type="spellEnd"/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SIIT: </w:t>
      </w:r>
      <w:hyperlink r:id="rId10" w:history="1">
        <w:r w:rsidRPr="00AB2B22">
          <w:rPr>
            <w:rStyle w:val="Hperlink"/>
            <w:rFonts w:ascii="Calibri" w:hAnsi="Calibri" w:cs="Calibri"/>
            <w:i/>
            <w:iCs/>
            <w:sz w:val="22"/>
            <w:szCs w:val="22"/>
          </w:rPr>
          <w:t>https://eur-lex.europa.eu/legal-content/ET/TXT/PDF/?uri=CELEX:01991L0676-20081211</w:t>
        </w:r>
      </w:hyperlink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</w:p>
    <w:bookmarkEnd w:id="1"/>
    <w:p w14:paraId="583C8033" w14:textId="24293F58" w:rsidR="00AC3C5D" w:rsidRDefault="00AC3C5D" w:rsidP="005A24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ND </w:t>
      </w:r>
      <w:proofErr w:type="spellStart"/>
      <w:r>
        <w:rPr>
          <w:rStyle w:val="eop"/>
          <w:rFonts w:ascii="Calibri" w:hAnsi="Calibri" w:cs="Calibri"/>
          <w:i/>
          <w:iCs/>
          <w:sz w:val="22"/>
          <w:szCs w:val="22"/>
        </w:rPr>
        <w:t>artikkel</w:t>
      </w:r>
      <w:proofErr w:type="spellEnd"/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1</w:t>
      </w:r>
    </w:p>
    <w:p w14:paraId="009E552D" w14:textId="77777777" w:rsidR="00AC3C5D" w:rsidRPr="00AC3C5D" w:rsidRDefault="00AC3C5D" w:rsidP="00AC3C5D">
      <w:pPr>
        <w:spacing w:after="0" w:line="240" w:lineRule="auto"/>
        <w:rPr>
          <w:rFonts w:cstheme="minorHAnsi"/>
          <w:color w:val="00B050"/>
        </w:rPr>
      </w:pPr>
      <w:proofErr w:type="spellStart"/>
      <w:r w:rsidRPr="00AC3C5D">
        <w:rPr>
          <w:rFonts w:cstheme="minorHAnsi"/>
          <w:color w:val="00B050"/>
        </w:rPr>
        <w:t>Käesoleva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direktiivi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eesmärgiks</w:t>
      </w:r>
      <w:proofErr w:type="spellEnd"/>
      <w:r w:rsidRPr="00AC3C5D">
        <w:rPr>
          <w:rFonts w:cstheme="minorHAnsi"/>
          <w:color w:val="00B050"/>
        </w:rPr>
        <w:t xml:space="preserve"> on:</w:t>
      </w:r>
    </w:p>
    <w:p w14:paraId="553658E4" w14:textId="77777777" w:rsidR="00AC3C5D" w:rsidRPr="00AC3C5D" w:rsidRDefault="00AC3C5D" w:rsidP="00AC3C5D">
      <w:pPr>
        <w:spacing w:after="0" w:line="240" w:lineRule="auto"/>
        <w:rPr>
          <w:rFonts w:cstheme="minorHAnsi"/>
          <w:color w:val="00B050"/>
        </w:rPr>
      </w:pPr>
      <w:r w:rsidRPr="00AC3C5D">
        <w:rPr>
          <w:rFonts w:cstheme="minorHAnsi"/>
          <w:color w:val="00B050"/>
        </w:rPr>
        <w:t xml:space="preserve">— </w:t>
      </w:r>
      <w:proofErr w:type="spellStart"/>
      <w:r w:rsidRPr="00AC3C5D">
        <w:rPr>
          <w:rFonts w:cstheme="minorHAnsi"/>
          <w:color w:val="00B050"/>
        </w:rPr>
        <w:t>põllumajandusest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lähtuvatest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nitraatidest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põhjustatud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või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tingitud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veereostuse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vähendamine</w:t>
      </w:r>
      <w:proofErr w:type="spellEnd"/>
      <w:r w:rsidRPr="00AC3C5D">
        <w:rPr>
          <w:rFonts w:cstheme="minorHAnsi"/>
          <w:color w:val="00B050"/>
        </w:rPr>
        <w:t xml:space="preserve"> </w:t>
      </w:r>
      <w:proofErr w:type="spellStart"/>
      <w:r w:rsidRPr="00AC3C5D">
        <w:rPr>
          <w:rFonts w:cstheme="minorHAnsi"/>
          <w:color w:val="00B050"/>
        </w:rPr>
        <w:t>ning</w:t>
      </w:r>
      <w:proofErr w:type="spellEnd"/>
    </w:p>
    <w:p w14:paraId="258424EC" w14:textId="20FD0FDA" w:rsidR="00AC3C5D" w:rsidRDefault="00AC3C5D" w:rsidP="00AC3C5D">
      <w:pPr>
        <w:pStyle w:val="paragraph"/>
        <w:spacing w:before="0" w:beforeAutospacing="0" w:after="0" w:afterAutospacing="0"/>
        <w:textAlignment w:val="baseline"/>
        <w:rPr>
          <w:rFonts w:cstheme="minorHAnsi"/>
          <w:color w:val="00B050"/>
        </w:rPr>
      </w:pPr>
      <w:r w:rsidRPr="00BF69BA">
        <w:rPr>
          <w:rFonts w:cstheme="minorHAnsi"/>
          <w:color w:val="00B050"/>
        </w:rPr>
        <w:t xml:space="preserve">— </w:t>
      </w:r>
      <w:proofErr w:type="spellStart"/>
      <w:r w:rsidRPr="00BF69BA">
        <w:rPr>
          <w:rFonts w:cstheme="minorHAnsi"/>
          <w:color w:val="00B050"/>
        </w:rPr>
        <w:t>hoida</w:t>
      </w:r>
      <w:proofErr w:type="spellEnd"/>
      <w:r w:rsidRPr="00BF69BA">
        <w:rPr>
          <w:rFonts w:cstheme="minorHAnsi"/>
          <w:color w:val="00B050"/>
        </w:rPr>
        <w:t xml:space="preserve"> </w:t>
      </w:r>
      <w:proofErr w:type="spellStart"/>
      <w:r w:rsidRPr="00BF69BA">
        <w:rPr>
          <w:rFonts w:cstheme="minorHAnsi"/>
          <w:color w:val="00B050"/>
        </w:rPr>
        <w:t>ära</w:t>
      </w:r>
      <w:proofErr w:type="spellEnd"/>
      <w:r w:rsidRPr="00BF69BA">
        <w:rPr>
          <w:rFonts w:cstheme="minorHAnsi"/>
          <w:color w:val="00B050"/>
        </w:rPr>
        <w:t xml:space="preserve"> </w:t>
      </w:r>
      <w:proofErr w:type="spellStart"/>
      <w:r w:rsidRPr="00BF69BA">
        <w:rPr>
          <w:rFonts w:cstheme="minorHAnsi"/>
          <w:color w:val="00B050"/>
        </w:rPr>
        <w:t>edasine</w:t>
      </w:r>
      <w:proofErr w:type="spellEnd"/>
      <w:r w:rsidRPr="00BF69BA">
        <w:rPr>
          <w:rFonts w:cstheme="minorHAnsi"/>
          <w:color w:val="00B050"/>
        </w:rPr>
        <w:t xml:space="preserve"> </w:t>
      </w:r>
      <w:proofErr w:type="spellStart"/>
      <w:r w:rsidRPr="00BF69BA">
        <w:rPr>
          <w:rFonts w:cstheme="minorHAnsi"/>
          <w:color w:val="00B050"/>
        </w:rPr>
        <w:t>veereostus</w:t>
      </w:r>
      <w:proofErr w:type="spellEnd"/>
      <w:r w:rsidRPr="00BF69BA">
        <w:rPr>
          <w:rFonts w:cstheme="minorHAnsi"/>
          <w:color w:val="00B050"/>
        </w:rPr>
        <w:t>.</w:t>
      </w:r>
    </w:p>
    <w:p w14:paraId="4E4B5B60" w14:textId="77777777" w:rsidR="00025CFE" w:rsidRDefault="00025CFE" w:rsidP="00AC3C5D">
      <w:pPr>
        <w:pStyle w:val="paragraph"/>
        <w:spacing w:before="0" w:beforeAutospacing="0" w:after="0" w:afterAutospacing="0"/>
        <w:textAlignment w:val="baseline"/>
        <w:rPr>
          <w:rFonts w:cstheme="minorHAnsi"/>
          <w:color w:val="00B050"/>
        </w:rPr>
      </w:pPr>
    </w:p>
    <w:p w14:paraId="00B2ED1F" w14:textId="2336B931" w:rsidR="00025CFE" w:rsidRPr="00025CFE" w:rsidRDefault="00025CFE" w:rsidP="00AC3C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i/>
          <w:iCs/>
          <w:color w:val="FF0000"/>
          <w:sz w:val="22"/>
          <w:szCs w:val="22"/>
          <w:lang w:val="es-ES"/>
        </w:rPr>
      </w:pPr>
      <w:bookmarkStart w:id="2" w:name="_Hlk158193518"/>
      <w:r w:rsidRPr="00025CFE">
        <w:rPr>
          <w:rFonts w:cstheme="minorHAnsi"/>
          <w:b/>
          <w:bCs/>
          <w:color w:val="FF0000"/>
          <w:lang w:val="es-ES"/>
        </w:rPr>
        <w:t xml:space="preserve">NB! </w:t>
      </w:r>
      <w:r w:rsidR="00D44106">
        <w:rPr>
          <w:rFonts w:cstheme="minorHAnsi"/>
          <w:b/>
          <w:bCs/>
          <w:color w:val="FF0000"/>
          <w:lang w:val="es-ES"/>
        </w:rPr>
        <w:t xml:space="preserve">Kui sa näed mõne küsimuse taga oma nime või osakonnanime, siis ootame nendele küsimustele kindlasti sinu vastust. </w:t>
      </w:r>
    </w:p>
    <w:bookmarkEnd w:id="2"/>
    <w:p w14:paraId="2B0A3698" w14:textId="77777777" w:rsidR="005A247B" w:rsidRPr="00025CFE" w:rsidRDefault="005A247B" w:rsidP="005A24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A247B" w14:paraId="759E2515" w14:textId="77777777" w:rsidTr="002C1E96">
        <w:tc>
          <w:tcPr>
            <w:tcW w:w="2830" w:type="dxa"/>
          </w:tcPr>
          <w:p w14:paraId="41DD23C9" w14:textId="77777777" w:rsidR="005A247B" w:rsidRPr="00DA085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</w:pPr>
            <w:r w:rsidRPr="00DA0852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 xml:space="preserve">Member State </w:t>
            </w:r>
          </w:p>
          <w:p w14:paraId="5BB2A332" w14:textId="77777777" w:rsidR="005A247B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F2B9272" w14:textId="51E4D515" w:rsidR="005A247B" w:rsidRPr="00DA0852" w:rsidRDefault="00E37426" w:rsidP="002C1E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eop"/>
                <w:rFonts w:ascii="Calibri" w:hAnsi="Calibri" w:cs="Calibri"/>
              </w:rPr>
              <w:t>stonia</w:t>
            </w:r>
          </w:p>
        </w:tc>
      </w:tr>
    </w:tbl>
    <w:p w14:paraId="4F0198A1" w14:textId="77777777" w:rsidR="005A247B" w:rsidRDefault="005A247B" w:rsidP="005A24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Kontuurtabel"/>
        <w:tblW w:w="9776" w:type="dxa"/>
        <w:tblLayout w:type="fixed"/>
        <w:tblLook w:val="04A0" w:firstRow="1" w:lastRow="0" w:firstColumn="1" w:lastColumn="0" w:noHBand="0" w:noVBand="1"/>
      </w:tblPr>
      <w:tblGrid>
        <w:gridCol w:w="8786"/>
        <w:gridCol w:w="990"/>
      </w:tblGrid>
      <w:tr w:rsidR="005A247B" w:rsidRPr="003804F2" w14:paraId="2A088485" w14:textId="77777777" w:rsidTr="002C1E96">
        <w:tc>
          <w:tcPr>
            <w:tcW w:w="8786" w:type="dxa"/>
          </w:tcPr>
          <w:p w14:paraId="0B078AC6" w14:textId="77777777" w:rsidR="005A247B" w:rsidRPr="00025CFE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231EDA2">
              <w:rPr>
                <w:rFonts w:asciiTheme="minorHAnsi" w:hAnsiTheme="minorHAnsi" w:cstheme="minorBidi"/>
                <w:b/>
                <w:sz w:val="22"/>
                <w:szCs w:val="22"/>
              </w:rPr>
              <w:t>Questions</w:t>
            </w:r>
            <w:r w:rsidRPr="00633F5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025CFE">
              <w:rPr>
                <w:rFonts w:ascii="Calibri" w:hAnsi="Calibri" w:cs="Calibri"/>
                <w:sz w:val="22"/>
                <w:szCs w:val="22"/>
              </w:rPr>
              <w:t xml:space="preserve">[Please reply to all questions by YES or NO. We appreciate if you also provide a short explanation in the [comment] space below the question.] </w:t>
            </w:r>
          </w:p>
          <w:p w14:paraId="5CD1A4B2" w14:textId="0404C65D" w:rsidR="00025CFE" w:rsidRPr="00025CFE" w:rsidRDefault="00025CFE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[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Palun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vastake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kõikidele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küsimustele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JAH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või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EI.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Oleme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tänulikud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kui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esitate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küsimuse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all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olevasse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[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kommentaari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]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väljale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ka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lühikese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selgituse</w:t>
            </w:r>
            <w:proofErr w:type="spellEnd"/>
            <w:r w:rsidRPr="00025CFE">
              <w:rPr>
                <w:rFonts w:ascii="Calibri" w:hAnsi="Calibri" w:cs="Calibri"/>
                <w:i/>
                <w:iCs/>
                <w:sz w:val="22"/>
                <w:szCs w:val="22"/>
              </w:rPr>
              <w:t>.]</w:t>
            </w:r>
          </w:p>
          <w:p w14:paraId="0B493807" w14:textId="77777777" w:rsidR="00025CFE" w:rsidRPr="002F0803" w:rsidRDefault="00025CFE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2F7085D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04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</w:t>
            </w:r>
          </w:p>
        </w:tc>
      </w:tr>
      <w:tr w:rsidR="005A247B" w:rsidRPr="003804F2" w14:paraId="188919AA" w14:textId="77777777" w:rsidTr="002C1E96">
        <w:tc>
          <w:tcPr>
            <w:tcW w:w="8786" w:type="dxa"/>
          </w:tcPr>
          <w:p w14:paraId="32DCE678" w14:textId="590056DD" w:rsidR="00BF69BA" w:rsidRPr="00AC3C5D" w:rsidRDefault="005A247B" w:rsidP="002D2A95">
            <w:pPr>
              <w:pStyle w:val="Loendilik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C3C5D">
              <w:rPr>
                <w:rFonts w:cstheme="minorHAnsi"/>
              </w:rPr>
              <w:lastRenderedPageBreak/>
              <w:t>Is the objective of the directive well defined and the level of ambition appropriate? (e.g., in terms of expected results and timeframe)</w:t>
            </w:r>
          </w:p>
          <w:p w14:paraId="22E33DD7" w14:textId="7D114448" w:rsidR="00BF69BA" w:rsidRDefault="00BF69BA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  <w:r w:rsidRPr="00BF69BA">
              <w:rPr>
                <w:rFonts w:cstheme="minorHAnsi"/>
                <w:i/>
                <w:iCs/>
              </w:rPr>
              <w:t xml:space="preserve">Kas </w:t>
            </w:r>
            <w:proofErr w:type="spellStart"/>
            <w:r w:rsidRPr="00BF69BA">
              <w:rPr>
                <w:rFonts w:cstheme="minorHAnsi"/>
                <w:i/>
                <w:iCs/>
              </w:rPr>
              <w:t>direktiivi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eesmärk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BF69BA">
              <w:rPr>
                <w:rFonts w:cstheme="minorHAnsi"/>
                <w:i/>
                <w:iCs/>
              </w:rPr>
              <w:t>täpselt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määratletud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ja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eesmärkide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tase on </w:t>
            </w:r>
            <w:proofErr w:type="spellStart"/>
            <w:r w:rsidRPr="00BF69BA">
              <w:rPr>
                <w:rFonts w:cstheme="minorHAnsi"/>
                <w:i/>
                <w:iCs/>
              </w:rPr>
              <w:t>sobiv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? </w:t>
            </w:r>
            <w:r w:rsidRPr="005428A7">
              <w:rPr>
                <w:rFonts w:cstheme="minorHAnsi"/>
                <w:i/>
                <w:iCs/>
              </w:rPr>
              <w:t>(</w:t>
            </w:r>
            <w:proofErr w:type="spellStart"/>
            <w:r w:rsidRPr="005428A7">
              <w:rPr>
                <w:rFonts w:cstheme="minorHAnsi"/>
                <w:i/>
                <w:iCs/>
              </w:rPr>
              <w:t>nt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oodatavate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tulemuste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ja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ajakava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osas</w:t>
            </w:r>
            <w:proofErr w:type="spellEnd"/>
            <w:r w:rsidRPr="005428A7">
              <w:rPr>
                <w:rFonts w:cstheme="minorHAnsi"/>
                <w:i/>
                <w:iCs/>
              </w:rPr>
              <w:t>)</w:t>
            </w:r>
            <w:r w:rsidRPr="005428A7">
              <w:rPr>
                <w:rFonts w:cstheme="minorHAnsi"/>
                <w:i/>
                <w:iCs/>
              </w:rPr>
              <w:t xml:space="preserve"> </w:t>
            </w:r>
          </w:p>
          <w:p w14:paraId="02699CBC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1888F20C" w14:textId="5E50EB4B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>
              <w:rPr>
                <w:rFonts w:cstheme="minorHAnsi"/>
                <w:i/>
                <w:iCs/>
              </w:rPr>
              <w:t>Taustaks</w:t>
            </w:r>
            <w:proofErr w:type="spellEnd"/>
            <w:r>
              <w:rPr>
                <w:rFonts w:cstheme="minorHAnsi"/>
                <w:i/>
                <w:iCs/>
              </w:rPr>
              <w:t xml:space="preserve"> ND </w:t>
            </w:r>
            <w:proofErr w:type="spellStart"/>
            <w:r>
              <w:rPr>
                <w:rFonts w:cstheme="minorHAnsi"/>
                <w:i/>
                <w:iCs/>
              </w:rPr>
              <w:t>preambul</w:t>
            </w:r>
            <w:proofErr w:type="spellEnd"/>
            <w:r>
              <w:rPr>
                <w:rFonts w:cstheme="minorHAnsi"/>
                <w:i/>
                <w:iCs/>
              </w:rPr>
              <w:t xml:space="preserve">: </w:t>
            </w:r>
            <w:proofErr w:type="spellStart"/>
            <w:r>
              <w:rPr>
                <w:rFonts w:cstheme="minorHAnsi"/>
                <w:i/>
                <w:iCs/>
              </w:rPr>
              <w:t>H</w:t>
            </w:r>
            <w:r w:rsidRPr="002D2A95">
              <w:rPr>
                <w:rFonts w:cstheme="minorHAnsi"/>
                <w:i/>
                <w:iCs/>
              </w:rPr>
              <w:t>ajureostusallikatest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lähtuv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reostus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mis </w:t>
            </w:r>
            <w:proofErr w:type="spellStart"/>
            <w:r w:rsidRPr="002D2A95">
              <w:rPr>
                <w:rFonts w:cstheme="minorHAnsi"/>
                <w:i/>
                <w:iCs/>
              </w:rPr>
              <w:t>mõjutab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ühenduse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veekogusid</w:t>
            </w:r>
            <w:proofErr w:type="spellEnd"/>
            <w:r w:rsidRPr="002D2A95">
              <w:rPr>
                <w:rFonts w:cstheme="minorHAnsi"/>
                <w:i/>
                <w:iCs/>
              </w:rPr>
              <w:t>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2A95">
              <w:rPr>
                <w:rFonts w:cstheme="minorHAnsi"/>
                <w:i/>
                <w:iCs/>
              </w:rPr>
              <w:t xml:space="preserve">on </w:t>
            </w:r>
            <w:proofErr w:type="spellStart"/>
            <w:r w:rsidRPr="002D2A95">
              <w:rPr>
                <w:rFonts w:cstheme="minorHAnsi"/>
                <w:i/>
                <w:iCs/>
              </w:rPr>
              <w:t>eelkõige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tingitud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põllumajandusest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lähtuvatest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nitraatidest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</w:p>
          <w:p w14:paraId="47A45230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5A221FF7" w14:textId="224AD0FE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seepärast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2D2A95">
              <w:rPr>
                <w:rFonts w:cstheme="minorHAnsi"/>
                <w:i/>
                <w:iCs/>
              </w:rPr>
              <w:t>inimeste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tervise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elusressursside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ning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veeökosüsteemide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kaitsmiseks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selleks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et </w:t>
            </w:r>
            <w:proofErr w:type="spellStart"/>
            <w:r w:rsidRPr="002D2A95">
              <w:rPr>
                <w:rFonts w:cstheme="minorHAnsi"/>
                <w:i/>
                <w:iCs/>
              </w:rPr>
              <w:t>tagada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vee </w:t>
            </w:r>
            <w:proofErr w:type="spellStart"/>
            <w:r w:rsidRPr="002D2A95">
              <w:rPr>
                <w:rFonts w:cstheme="minorHAnsi"/>
                <w:i/>
                <w:iCs/>
              </w:rPr>
              <w:t>kasutamine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muudel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õiguspärastel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viisidel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2D2A95">
              <w:rPr>
                <w:rFonts w:cstheme="minorHAnsi"/>
                <w:i/>
                <w:iCs/>
              </w:rPr>
              <w:t>vaja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vähendada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põllumajandusest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lähtuvatest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nitraatidest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põhjustatud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või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tingitud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veereostust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ning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hoida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ära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selle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reostuse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suurenemist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; </w:t>
            </w:r>
            <w:proofErr w:type="spellStart"/>
            <w:r w:rsidRPr="002D2A95">
              <w:rPr>
                <w:rFonts w:cstheme="minorHAnsi"/>
                <w:i/>
                <w:iCs/>
              </w:rPr>
              <w:t>selleks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2D2A95">
              <w:rPr>
                <w:rFonts w:cstheme="minorHAnsi"/>
                <w:i/>
                <w:iCs/>
              </w:rPr>
              <w:t>tähtis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võtta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meetmeid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mis </w:t>
            </w:r>
            <w:proofErr w:type="spellStart"/>
            <w:r w:rsidRPr="002D2A95">
              <w:rPr>
                <w:rFonts w:cstheme="minorHAnsi"/>
                <w:i/>
                <w:iCs/>
              </w:rPr>
              <w:t>käsitlevad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kõikide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lämmastikuühendite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hoiustamist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põllumajandusmaal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kasutamist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ning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teatavaid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maaharimisviise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</w:p>
          <w:p w14:paraId="28D7DEBE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5C4A1B6A" w14:textId="05F1D07C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kuna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ühe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liikmesriigi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veekogude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nitraadireostus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võib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mõjutada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teiste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liikmesriikide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veekogusid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2D2A95">
              <w:rPr>
                <w:rFonts w:cstheme="minorHAnsi"/>
                <w:i/>
                <w:iCs/>
              </w:rPr>
              <w:t>tuleb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vastavalt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asutamislepingu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artiklile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r w:rsidRPr="002D2A95">
              <w:rPr>
                <w:rFonts w:cstheme="minorHAnsi"/>
                <w:i/>
                <w:iCs/>
              </w:rPr>
              <w:t xml:space="preserve">130r </w:t>
            </w:r>
            <w:proofErr w:type="spellStart"/>
            <w:r w:rsidRPr="002D2A95">
              <w:rPr>
                <w:rFonts w:cstheme="minorHAnsi"/>
                <w:i/>
                <w:iCs/>
              </w:rPr>
              <w:t>võtta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meetmeid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ühenduse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tasandil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</w:p>
          <w:p w14:paraId="2CF6D103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5BECD6AB" w14:textId="0EE82750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häid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põllumajandustavasid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soodustades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võivad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liikmesriigid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pakkuda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kõikidele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veekogudele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üldist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kaitset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tulevaste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reostuste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eest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teatavad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alad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2D2A95">
              <w:rPr>
                <w:rFonts w:cstheme="minorHAnsi"/>
                <w:i/>
                <w:iCs/>
              </w:rPr>
              <w:t>kust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oma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vee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saavad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lämmastikuühenditetundlikud</w:t>
            </w:r>
            <w:proofErr w:type="spellEnd"/>
            <w:proofErr w:type="gram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veekogud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2D2A95">
              <w:rPr>
                <w:rFonts w:cstheme="minorHAnsi"/>
                <w:i/>
                <w:iCs/>
              </w:rPr>
              <w:t>vajavad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paremat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kaitset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4D45A615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60FC540D" w14:textId="6DA17C2B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liikmesriikidel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2D2A95">
              <w:rPr>
                <w:rFonts w:cstheme="minorHAnsi"/>
                <w:i/>
                <w:iCs/>
              </w:rPr>
              <w:t>vaja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kindlaks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teha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tundlikud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alad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ning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luua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viia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ellu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tegevusprogramme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lämmastikuühenditest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tingitud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veereostuse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vähendamiseks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nendel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aladel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</w:p>
          <w:p w14:paraId="42E8B08A" w14:textId="77777777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4219C5E0" w14:textId="12B62103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  <w:r w:rsidRPr="002D2A95">
              <w:rPr>
                <w:rFonts w:cstheme="minorHAnsi"/>
                <w:i/>
                <w:iCs/>
              </w:rPr>
              <w:t xml:space="preserve">need </w:t>
            </w:r>
            <w:proofErr w:type="spellStart"/>
            <w:r w:rsidRPr="002D2A95">
              <w:rPr>
                <w:rFonts w:cstheme="minorHAnsi"/>
                <w:i/>
                <w:iCs/>
              </w:rPr>
              <w:t>tegevusprogrammid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peaksid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hõlmama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meetmeid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kõikide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lämmastikväetiste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kasutamise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piiramiseks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põllumajandusmaal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ning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eelkõige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määrama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konkreetselt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kindlaks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loomasõnniku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kasutamise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piirmäärad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</w:p>
          <w:p w14:paraId="2A20B562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46A8D9D7" w14:textId="4B42CB12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meetmete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tõhususe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tagamiseks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2D2A95">
              <w:rPr>
                <w:rFonts w:cstheme="minorHAnsi"/>
                <w:i/>
                <w:iCs/>
              </w:rPr>
              <w:t>vaja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veekogusid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jälgida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kasutada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lämmastikuühendite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mõõtmiseks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võrdlusmeetodeid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</w:p>
          <w:p w14:paraId="1DBF388C" w14:textId="77777777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37A68384" w14:textId="3023ED1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teatavate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liikmesriikide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hüdrogeoloogiline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olukord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2D2A95">
              <w:rPr>
                <w:rFonts w:cstheme="minorHAnsi"/>
                <w:i/>
                <w:iCs/>
              </w:rPr>
              <w:t>tunnistatud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selliseks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et vee </w:t>
            </w:r>
            <w:proofErr w:type="spellStart"/>
            <w:r w:rsidRPr="002D2A95">
              <w:rPr>
                <w:rFonts w:cstheme="minorHAnsi"/>
                <w:i/>
                <w:iCs/>
              </w:rPr>
              <w:t>kvaliteedi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paranemine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tänu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kaitsemeetmetele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võib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võtta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aastaid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  <w:r>
              <w:rPr>
                <w:rFonts w:cstheme="minorHAnsi"/>
                <w:i/>
                <w:iCs/>
              </w:rPr>
              <w:t xml:space="preserve"> </w:t>
            </w:r>
          </w:p>
          <w:p w14:paraId="00D4DC93" w14:textId="77777777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279F809D" w14:textId="68DB4315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tuleks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moodustada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komitee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, mis </w:t>
            </w:r>
            <w:proofErr w:type="spellStart"/>
            <w:r w:rsidRPr="002D2A95">
              <w:rPr>
                <w:rFonts w:cstheme="minorHAnsi"/>
                <w:i/>
                <w:iCs/>
              </w:rPr>
              <w:t>abistaks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komisjoni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käesoleva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direktiivi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rakendamisel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selle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kohandamisel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teaduse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tehnika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proofErr w:type="gramStart"/>
            <w:r w:rsidRPr="002D2A95">
              <w:rPr>
                <w:rFonts w:cstheme="minorHAnsi"/>
                <w:i/>
                <w:iCs/>
              </w:rPr>
              <w:t>edusammudega</w:t>
            </w:r>
            <w:proofErr w:type="spellEnd"/>
            <w:r w:rsidRPr="002D2A95">
              <w:rPr>
                <w:rFonts w:cstheme="minorHAnsi"/>
                <w:i/>
                <w:iCs/>
              </w:rPr>
              <w:t>;</w:t>
            </w:r>
            <w:proofErr w:type="gramEnd"/>
            <w:r>
              <w:rPr>
                <w:rFonts w:cstheme="minorHAnsi"/>
                <w:i/>
                <w:iCs/>
              </w:rPr>
              <w:t xml:space="preserve"> </w:t>
            </w:r>
          </w:p>
          <w:p w14:paraId="0576887E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2D15DBC8" w14:textId="2F5F01D2" w:rsidR="002D2A95" w:rsidRPr="002D2A95" w:rsidRDefault="002D2A95" w:rsidP="002D2A95">
            <w:pPr>
              <w:pStyle w:val="Loendilik"/>
              <w:spacing w:after="0" w:line="240" w:lineRule="auto"/>
              <w:ind w:left="36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liikmesriigid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peaksid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koostama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ja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esitama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komisjonile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aruandeid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käesoleva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direktiivi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rakendamise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gramStart"/>
            <w:r w:rsidRPr="002D2A95">
              <w:rPr>
                <w:rFonts w:cstheme="minorHAnsi"/>
                <w:i/>
                <w:iCs/>
              </w:rPr>
              <w:t>kohta;</w:t>
            </w:r>
            <w:proofErr w:type="gramEnd"/>
            <w:r>
              <w:rPr>
                <w:rFonts w:cstheme="minorHAnsi"/>
                <w:i/>
                <w:iCs/>
              </w:rPr>
              <w:t xml:space="preserve"> </w:t>
            </w:r>
          </w:p>
          <w:p w14:paraId="17BD9F87" w14:textId="77777777" w:rsid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  <w:i/>
                <w:iCs/>
              </w:rPr>
            </w:pPr>
          </w:p>
          <w:p w14:paraId="23D0A6A7" w14:textId="6191339D" w:rsidR="002D2A95" w:rsidRPr="002D2A95" w:rsidRDefault="002D2A95" w:rsidP="002D2A95">
            <w:pPr>
              <w:pStyle w:val="Loendilik"/>
              <w:ind w:left="360"/>
              <w:jc w:val="both"/>
              <w:rPr>
                <w:rFonts w:cstheme="minorHAnsi"/>
              </w:rPr>
            </w:pPr>
            <w:proofErr w:type="spellStart"/>
            <w:r w:rsidRPr="002D2A95">
              <w:rPr>
                <w:rFonts w:cstheme="minorHAnsi"/>
                <w:i/>
                <w:iCs/>
              </w:rPr>
              <w:t>komisjon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peaks </w:t>
            </w:r>
            <w:proofErr w:type="spellStart"/>
            <w:r w:rsidRPr="002D2A95">
              <w:rPr>
                <w:rFonts w:cstheme="minorHAnsi"/>
                <w:i/>
                <w:iCs/>
              </w:rPr>
              <w:t>korrapäraselt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aru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andma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käesoleva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direktiivi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rakendamisest</w:t>
            </w:r>
            <w:proofErr w:type="spellEnd"/>
            <w:r w:rsidRPr="002D2A9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D2A95">
              <w:rPr>
                <w:rFonts w:cstheme="minorHAnsi"/>
                <w:i/>
                <w:iCs/>
              </w:rPr>
              <w:t>liikmesriikides</w:t>
            </w:r>
            <w:proofErr w:type="spellEnd"/>
            <w:r w:rsidRPr="002D2A95">
              <w:rPr>
                <w:rFonts w:cstheme="minorHAnsi"/>
                <w:i/>
                <w:iCs/>
              </w:rPr>
              <w:t>,</w:t>
            </w:r>
          </w:p>
        </w:tc>
        <w:tc>
          <w:tcPr>
            <w:tcW w:w="990" w:type="dxa"/>
          </w:tcPr>
          <w:p w14:paraId="16962153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689A7BD2" w14:textId="77777777" w:rsidTr="002C1E96">
        <w:tc>
          <w:tcPr>
            <w:tcW w:w="9776" w:type="dxa"/>
            <w:gridSpan w:val="2"/>
          </w:tcPr>
          <w:p w14:paraId="5EAA3E30" w14:textId="77777777" w:rsidR="005A247B" w:rsidRPr="003804F2" w:rsidRDefault="005A247B" w:rsidP="002C1E96">
            <w:pPr>
              <w:rPr>
                <w:rFonts w:cstheme="minorHAnsi"/>
              </w:rPr>
            </w:pPr>
            <w:r w:rsidRPr="003804F2">
              <w:rPr>
                <w:rFonts w:cstheme="minorHAnsi"/>
              </w:rPr>
              <w:t>[comment]</w:t>
            </w:r>
          </w:p>
          <w:p w14:paraId="44209074" w14:textId="77777777" w:rsidR="005A247B" w:rsidRPr="003804F2" w:rsidRDefault="005A247B" w:rsidP="002C1E96">
            <w:pPr>
              <w:rPr>
                <w:rFonts w:cstheme="minorHAnsi"/>
              </w:rPr>
            </w:pPr>
          </w:p>
          <w:p w14:paraId="305283E4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030FB7C5" w14:textId="77777777" w:rsidTr="002C1E96">
        <w:tc>
          <w:tcPr>
            <w:tcW w:w="8786" w:type="dxa"/>
          </w:tcPr>
          <w:p w14:paraId="5F791A17" w14:textId="59AF867E" w:rsidR="005A247B" w:rsidRPr="00025CFE" w:rsidRDefault="005A247B" w:rsidP="002C1E96">
            <w:pPr>
              <w:pStyle w:val="Loendilik"/>
              <w:numPr>
                <w:ilvl w:val="0"/>
                <w:numId w:val="1"/>
              </w:numPr>
              <w:rPr>
                <w:color w:val="FF0000"/>
              </w:rPr>
            </w:pPr>
            <w:r w:rsidRPr="2231EDA2">
              <w:t xml:space="preserve">Is the objective/level of ambition of the directive coherent with other legislation </w:t>
            </w:r>
            <w:r>
              <w:t>such as</w:t>
            </w:r>
            <w:r w:rsidRPr="2231EDA2">
              <w:t xml:space="preserve"> the </w:t>
            </w:r>
            <w:r>
              <w:t>Water Framework D</w:t>
            </w:r>
            <w:r w:rsidRPr="2231EDA2">
              <w:t>irective</w:t>
            </w:r>
            <w:r>
              <w:t xml:space="preserve"> and </w:t>
            </w:r>
            <w:r w:rsidRPr="00156EBC">
              <w:t>C</w:t>
            </w:r>
            <w:r>
              <w:t>ommon Agricultural Policy (C</w:t>
            </w:r>
            <w:r w:rsidRPr="00156EBC">
              <w:t>AP</w:t>
            </w:r>
            <w:r>
              <w:t>)</w:t>
            </w:r>
            <w:r w:rsidRPr="00156EBC">
              <w:t xml:space="preserve"> </w:t>
            </w:r>
            <w:r>
              <w:t>R</w:t>
            </w:r>
            <w:r w:rsidRPr="00156EBC">
              <w:t>egulation</w:t>
            </w:r>
            <w:r w:rsidRPr="2231EDA2">
              <w:t>?</w:t>
            </w:r>
            <w:r w:rsidR="002D2A95">
              <w:t xml:space="preserve"> </w:t>
            </w:r>
            <w:r w:rsidR="002D2A95" w:rsidRPr="00025CFE">
              <w:rPr>
                <w:color w:val="FF0000"/>
              </w:rPr>
              <w:t xml:space="preserve">(Reeda, Annika, </w:t>
            </w:r>
            <w:proofErr w:type="spellStart"/>
            <w:r w:rsidR="00025CFE" w:rsidRPr="00025CFE">
              <w:rPr>
                <w:color w:val="FF0000"/>
              </w:rPr>
              <w:t>ReM</w:t>
            </w:r>
            <w:proofErr w:type="spellEnd"/>
            <w:r w:rsidR="00025CFE" w:rsidRPr="00025CFE">
              <w:rPr>
                <w:color w:val="FF0000"/>
              </w:rPr>
              <w:t>)</w:t>
            </w:r>
          </w:p>
          <w:p w14:paraId="2F6C79BE" w14:textId="77777777" w:rsidR="00BF69BA" w:rsidRDefault="00BF69BA" w:rsidP="00BF69BA">
            <w:pPr>
              <w:pStyle w:val="Loendilik"/>
              <w:ind w:left="360"/>
            </w:pPr>
          </w:p>
          <w:p w14:paraId="098D17C3" w14:textId="0F76DF03" w:rsidR="00BF69BA" w:rsidRPr="003804F2" w:rsidRDefault="00BF69BA" w:rsidP="00BF69BA">
            <w:pPr>
              <w:pStyle w:val="Loendilik"/>
              <w:ind w:left="360"/>
            </w:pPr>
            <w:r w:rsidRPr="00BF69BA">
              <w:rPr>
                <w:i/>
                <w:iCs/>
              </w:rPr>
              <w:t xml:space="preserve">Kas </w:t>
            </w:r>
            <w:proofErr w:type="spellStart"/>
            <w:r w:rsidRPr="00BF69BA">
              <w:rPr>
                <w:i/>
                <w:iCs/>
              </w:rPr>
              <w:t>direktiivi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eesmärk</w:t>
            </w:r>
            <w:proofErr w:type="spellEnd"/>
            <w:r w:rsidRPr="00BF69BA">
              <w:rPr>
                <w:i/>
                <w:iCs/>
              </w:rPr>
              <w:t>/</w:t>
            </w:r>
            <w:proofErr w:type="spellStart"/>
            <w:r w:rsidRPr="00BF69BA">
              <w:rPr>
                <w:i/>
                <w:iCs/>
              </w:rPr>
              <w:t>ambitsioonitase</w:t>
            </w:r>
            <w:proofErr w:type="spellEnd"/>
            <w:r w:rsidRPr="00BF69BA">
              <w:rPr>
                <w:i/>
                <w:iCs/>
              </w:rPr>
              <w:t xml:space="preserve"> on </w:t>
            </w:r>
            <w:proofErr w:type="spellStart"/>
            <w:r w:rsidRPr="00BF69BA">
              <w:rPr>
                <w:i/>
                <w:iCs/>
              </w:rPr>
              <w:t>kooskõlas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teiste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õigusaktidega</w:t>
            </w:r>
            <w:proofErr w:type="spellEnd"/>
            <w:r w:rsidRPr="00BF69BA">
              <w:rPr>
                <w:i/>
                <w:iCs/>
              </w:rPr>
              <w:t xml:space="preserve">, </w:t>
            </w:r>
            <w:proofErr w:type="spellStart"/>
            <w:r w:rsidRPr="00BF69BA">
              <w:rPr>
                <w:i/>
                <w:iCs/>
              </w:rPr>
              <w:t>nagu</w:t>
            </w:r>
            <w:proofErr w:type="spellEnd"/>
            <w:r w:rsidRPr="00BF69BA">
              <w:rPr>
                <w:i/>
                <w:iCs/>
              </w:rPr>
              <w:t xml:space="preserve"> vee </w:t>
            </w:r>
            <w:proofErr w:type="spellStart"/>
            <w:r w:rsidRPr="00BF69BA">
              <w:rPr>
                <w:i/>
                <w:iCs/>
              </w:rPr>
              <w:lastRenderedPageBreak/>
              <w:t>raamdirektiiv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ja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ühise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põllumajanduspoliitika</w:t>
            </w:r>
            <w:proofErr w:type="spellEnd"/>
            <w:r w:rsidRPr="00BF69BA">
              <w:rPr>
                <w:i/>
                <w:iCs/>
              </w:rPr>
              <w:t xml:space="preserve"> (ÜPP) </w:t>
            </w:r>
            <w:proofErr w:type="spellStart"/>
            <w:r w:rsidRPr="00BF69BA">
              <w:rPr>
                <w:i/>
                <w:iCs/>
              </w:rPr>
              <w:t>määrus</w:t>
            </w:r>
            <w:proofErr w:type="spellEnd"/>
            <w:r w:rsidRPr="00BF69BA">
              <w:t>?</w:t>
            </w:r>
          </w:p>
        </w:tc>
        <w:tc>
          <w:tcPr>
            <w:tcW w:w="990" w:type="dxa"/>
          </w:tcPr>
          <w:p w14:paraId="04D5399C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4394BF66" w14:textId="77777777" w:rsidTr="002C1E96">
        <w:tc>
          <w:tcPr>
            <w:tcW w:w="9776" w:type="dxa"/>
            <w:gridSpan w:val="2"/>
          </w:tcPr>
          <w:p w14:paraId="0D09A67C" w14:textId="77777777" w:rsidR="005A247B" w:rsidRPr="003804F2" w:rsidRDefault="005A247B" w:rsidP="002C1E96">
            <w:pPr>
              <w:rPr>
                <w:rFonts w:cstheme="minorHAnsi"/>
              </w:rPr>
            </w:pPr>
            <w:r w:rsidRPr="003804F2">
              <w:rPr>
                <w:rFonts w:cstheme="minorHAnsi"/>
              </w:rPr>
              <w:t>[comment]</w:t>
            </w:r>
          </w:p>
          <w:p w14:paraId="46449314" w14:textId="77777777" w:rsidR="005A247B" w:rsidRPr="003804F2" w:rsidRDefault="005A247B" w:rsidP="002C1E96">
            <w:pPr>
              <w:rPr>
                <w:rFonts w:cstheme="minorHAnsi"/>
              </w:rPr>
            </w:pPr>
          </w:p>
          <w:p w14:paraId="4FCB414B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538C4C3E" w14:textId="77777777" w:rsidTr="002C1E96">
        <w:tc>
          <w:tcPr>
            <w:tcW w:w="8786" w:type="dxa"/>
          </w:tcPr>
          <w:p w14:paraId="51E46C8E" w14:textId="4B5A8874" w:rsidR="00BF69BA" w:rsidRDefault="005A247B" w:rsidP="00BF69BA">
            <w:pPr>
              <w:pStyle w:val="Loendilik"/>
              <w:numPr>
                <w:ilvl w:val="0"/>
                <w:numId w:val="1"/>
              </w:numPr>
            </w:pPr>
            <w:r w:rsidRPr="2231EDA2">
              <w:t xml:space="preserve">Has the </w:t>
            </w:r>
            <w:r>
              <w:t xml:space="preserve">ND </w:t>
            </w:r>
            <w:r w:rsidRPr="2231EDA2">
              <w:t xml:space="preserve">been sufficiently effective in </w:t>
            </w:r>
            <w:r w:rsidRPr="00BF69BA">
              <w:rPr>
                <w:u w:val="single"/>
              </w:rPr>
              <w:t>reducing pollution</w:t>
            </w:r>
            <w:r w:rsidRPr="2231EDA2">
              <w:t xml:space="preserve"> (nitrates concentration and eutrophication) (ground water, freshwater bodies, coastal and marine)?</w:t>
            </w:r>
            <w:r w:rsidR="00025CFE">
              <w:t xml:space="preserve"> </w:t>
            </w:r>
          </w:p>
          <w:p w14:paraId="047CA5A4" w14:textId="77777777" w:rsidR="005A247B" w:rsidRPr="003804F2" w:rsidRDefault="005A247B" w:rsidP="002C1E96">
            <w:pPr>
              <w:pStyle w:val="Loendilik"/>
              <w:ind w:left="360"/>
              <w:rPr>
                <w:rFonts w:cstheme="minorHAnsi"/>
              </w:rPr>
            </w:pPr>
          </w:p>
          <w:p w14:paraId="37FA2EE7" w14:textId="77777777" w:rsidR="005A247B" w:rsidRDefault="005A247B" w:rsidP="002C1E96">
            <w:bookmarkStart w:id="3" w:name="_Hlk157011423"/>
            <w:r w:rsidRPr="344B4F67">
              <w:t xml:space="preserve">       Since 2010, </w:t>
            </w:r>
            <w:bookmarkEnd w:id="3"/>
            <w:r w:rsidRPr="344B4F67">
              <w:t xml:space="preserve">has the </w:t>
            </w:r>
            <w:r>
              <w:t xml:space="preserve">ND </w:t>
            </w:r>
            <w:r w:rsidRPr="344B4F67">
              <w:t>been sufficiently effective to reduce pollution?</w:t>
            </w:r>
          </w:p>
          <w:p w14:paraId="51621569" w14:textId="197398A3" w:rsidR="00BF69BA" w:rsidRPr="00025CFE" w:rsidRDefault="00025CFE" w:rsidP="002C1E96">
            <w:pPr>
              <w:rPr>
                <w:color w:val="FF0000"/>
              </w:rPr>
            </w:pPr>
            <w:r>
              <w:rPr>
                <w:color w:val="FF0000"/>
              </w:rPr>
              <w:t>(Reeda, Annika, Kersti, Eda)</w:t>
            </w:r>
          </w:p>
          <w:p w14:paraId="2B47A577" w14:textId="7A32F2E5" w:rsidR="00BF69BA" w:rsidRPr="00BF69BA" w:rsidRDefault="00BF69BA" w:rsidP="00BF69BA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BF69BA">
              <w:rPr>
                <w:rFonts w:cstheme="minorHAnsi"/>
                <w:i/>
                <w:iCs/>
              </w:rPr>
              <w:t xml:space="preserve">Kas ND on </w:t>
            </w:r>
            <w:proofErr w:type="spellStart"/>
            <w:r w:rsidRPr="00BF69BA">
              <w:rPr>
                <w:rFonts w:cstheme="minorHAnsi"/>
                <w:i/>
                <w:iCs/>
              </w:rPr>
              <w:t>olnud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piisavalt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tõhus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reostuse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(</w:t>
            </w:r>
            <w:proofErr w:type="spellStart"/>
            <w:r w:rsidRPr="00BF69BA">
              <w:rPr>
                <w:rFonts w:cstheme="minorHAnsi"/>
                <w:i/>
                <w:iCs/>
              </w:rPr>
              <w:t>nitraatide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kontsentratsioon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ja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eutrofeerumine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) </w:t>
            </w:r>
            <w:proofErr w:type="spellStart"/>
            <w:r w:rsidRPr="00BF69BA">
              <w:rPr>
                <w:rFonts w:cstheme="minorHAnsi"/>
                <w:i/>
                <w:iCs/>
              </w:rPr>
              <w:t>vähendamisel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(</w:t>
            </w:r>
            <w:proofErr w:type="spellStart"/>
            <w:r w:rsidRPr="00BF69BA">
              <w:rPr>
                <w:rFonts w:cstheme="minorHAnsi"/>
                <w:i/>
                <w:iCs/>
              </w:rPr>
              <w:t>põhjavesi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BF69BA">
              <w:rPr>
                <w:rFonts w:cstheme="minorHAnsi"/>
                <w:i/>
                <w:iCs/>
              </w:rPr>
              <w:t>mageveekogud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BF69BA">
              <w:rPr>
                <w:rFonts w:cstheme="minorHAnsi"/>
                <w:i/>
                <w:iCs/>
              </w:rPr>
              <w:t>ranniku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- </w:t>
            </w:r>
            <w:proofErr w:type="spellStart"/>
            <w:r w:rsidRPr="00BF69BA">
              <w:rPr>
                <w:rFonts w:cstheme="minorHAnsi"/>
                <w:i/>
                <w:iCs/>
              </w:rPr>
              <w:t>ja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merevesi</w:t>
            </w:r>
            <w:proofErr w:type="spellEnd"/>
            <w:r w:rsidRPr="00BF69BA">
              <w:rPr>
                <w:rFonts w:cstheme="minorHAnsi"/>
                <w:i/>
                <w:iCs/>
              </w:rPr>
              <w:t>)?</w:t>
            </w:r>
          </w:p>
          <w:p w14:paraId="3CEB3EA6" w14:textId="76A38504" w:rsidR="00BF69BA" w:rsidRPr="003804F2" w:rsidRDefault="00BF69BA" w:rsidP="00BF69BA">
            <w:pPr>
              <w:rPr>
                <w:rFonts w:cstheme="minorHAnsi"/>
              </w:rPr>
            </w:pPr>
            <w:r w:rsidRPr="00BF69BA">
              <w:rPr>
                <w:rFonts w:cstheme="minorHAnsi"/>
                <w:i/>
                <w:iCs/>
              </w:rPr>
              <w:t xml:space="preserve">        Kas ND on alates 2010. </w:t>
            </w:r>
            <w:proofErr w:type="spellStart"/>
            <w:r w:rsidRPr="00BF69BA">
              <w:rPr>
                <w:rFonts w:cstheme="minorHAnsi"/>
                <w:i/>
                <w:iCs/>
              </w:rPr>
              <w:t>aastast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olnud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saaste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vähendamiseks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piisavalt</w:t>
            </w:r>
            <w:proofErr w:type="spellEnd"/>
            <w:r w:rsidRPr="00BF69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BF69BA">
              <w:rPr>
                <w:rFonts w:cstheme="minorHAnsi"/>
                <w:i/>
                <w:iCs/>
              </w:rPr>
              <w:t>tõhus</w:t>
            </w:r>
            <w:proofErr w:type="spellEnd"/>
            <w:r w:rsidRPr="00BF69BA">
              <w:rPr>
                <w:rFonts w:cstheme="minorHAnsi"/>
                <w:i/>
                <w:iCs/>
              </w:rPr>
              <w:t>?</w:t>
            </w:r>
          </w:p>
        </w:tc>
        <w:tc>
          <w:tcPr>
            <w:tcW w:w="990" w:type="dxa"/>
          </w:tcPr>
          <w:p w14:paraId="27CF3761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52BEEF34" w14:textId="77777777" w:rsidTr="002C1E96">
        <w:tc>
          <w:tcPr>
            <w:tcW w:w="9776" w:type="dxa"/>
            <w:gridSpan w:val="2"/>
          </w:tcPr>
          <w:p w14:paraId="4855D5B8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04F2">
              <w:rPr>
                <w:rFonts w:asciiTheme="minorHAnsi" w:hAnsiTheme="minorHAnsi" w:cstheme="minorHAnsi"/>
                <w:sz w:val="22"/>
                <w:szCs w:val="22"/>
              </w:rPr>
              <w:t xml:space="preserve">[comment] </w:t>
            </w:r>
          </w:p>
          <w:p w14:paraId="1FF4BC9A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421BC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0C7A8398" w14:textId="77777777" w:rsidTr="002C1E96">
        <w:tc>
          <w:tcPr>
            <w:tcW w:w="8786" w:type="dxa"/>
          </w:tcPr>
          <w:p w14:paraId="01EB89CB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 w:rsidRPr="2231EDA2">
              <w:t xml:space="preserve">Has the </w:t>
            </w:r>
            <w:r>
              <w:t>ND</w:t>
            </w:r>
            <w:r w:rsidRPr="2231EDA2">
              <w:t xml:space="preserve"> been sufficiently effective in </w:t>
            </w:r>
            <w:r w:rsidRPr="00046D8E">
              <w:rPr>
                <w:u w:val="single"/>
              </w:rPr>
              <w:t>preventing further pollution</w:t>
            </w:r>
            <w:r w:rsidRPr="2231EDA2">
              <w:t xml:space="preserve">? </w:t>
            </w:r>
          </w:p>
          <w:p w14:paraId="4411D370" w14:textId="77777777" w:rsidR="005A247B" w:rsidRPr="003804F2" w:rsidRDefault="005A247B" w:rsidP="002C1E96">
            <w:pPr>
              <w:pStyle w:val="Loendilik"/>
              <w:ind w:left="360"/>
              <w:rPr>
                <w:rFonts w:cstheme="minorHAnsi"/>
              </w:rPr>
            </w:pPr>
          </w:p>
          <w:p w14:paraId="56BE95CA" w14:textId="77777777" w:rsidR="005A247B" w:rsidRDefault="005A247B" w:rsidP="002C1E96">
            <w:pPr>
              <w:pStyle w:val="Loendilik"/>
              <w:ind w:left="360"/>
            </w:pPr>
            <w:r w:rsidRPr="2231EDA2">
              <w:t xml:space="preserve"> Since 2010, has the </w:t>
            </w:r>
            <w:r>
              <w:t>ND</w:t>
            </w:r>
            <w:r w:rsidRPr="2231EDA2">
              <w:t xml:space="preserve"> remained sufficiently effective in </w:t>
            </w:r>
            <w:r>
              <w:t>preventing further pollution</w:t>
            </w:r>
            <w:r w:rsidRPr="2231EDA2">
              <w:t xml:space="preserve">? </w:t>
            </w:r>
          </w:p>
          <w:p w14:paraId="7A5AF314" w14:textId="5B87D417" w:rsidR="00BF69BA" w:rsidRPr="00025CFE" w:rsidRDefault="00025CFE" w:rsidP="00BF69BA">
            <w:pPr>
              <w:pStyle w:val="Loendilik"/>
              <w:ind w:left="360"/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(Reeda, Annika, Kersti, Eda)</w:t>
            </w:r>
          </w:p>
          <w:p w14:paraId="2814BBD3" w14:textId="0E2C3E01" w:rsidR="00BF69BA" w:rsidRPr="00BF69BA" w:rsidRDefault="00BF69BA" w:rsidP="00BF69BA">
            <w:pPr>
              <w:pStyle w:val="Loendilik"/>
              <w:spacing w:after="0" w:line="240" w:lineRule="auto"/>
              <w:ind w:left="360"/>
              <w:rPr>
                <w:i/>
              </w:rPr>
            </w:pPr>
            <w:r w:rsidRPr="00BF69BA">
              <w:rPr>
                <w:i/>
              </w:rPr>
              <w:t xml:space="preserve">Kas ND on </w:t>
            </w:r>
            <w:proofErr w:type="spellStart"/>
            <w:r w:rsidRPr="00BF69BA">
              <w:rPr>
                <w:i/>
              </w:rPr>
              <w:t>olnud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edasise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reostuse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ärahoidmisel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piisavalt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tõhus</w:t>
            </w:r>
            <w:proofErr w:type="spellEnd"/>
            <w:r w:rsidRPr="00BF69BA">
              <w:rPr>
                <w:i/>
              </w:rPr>
              <w:t>?</w:t>
            </w:r>
          </w:p>
          <w:p w14:paraId="7AE94D59" w14:textId="3E766073" w:rsidR="00BF69BA" w:rsidRPr="009F57C0" w:rsidRDefault="00BF69BA" w:rsidP="00BF69BA">
            <w:pPr>
              <w:pStyle w:val="Loendilik"/>
              <w:ind w:left="360"/>
              <w:rPr>
                <w:i/>
              </w:rPr>
            </w:pPr>
            <w:r w:rsidRPr="00BF69BA">
              <w:rPr>
                <w:i/>
              </w:rPr>
              <w:t xml:space="preserve">  Kas ND on alates 2010. </w:t>
            </w:r>
            <w:proofErr w:type="spellStart"/>
            <w:r w:rsidRPr="00BF69BA">
              <w:rPr>
                <w:i/>
              </w:rPr>
              <w:t>aastast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olnud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piisavalt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tõhus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edasise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reostuse</w:t>
            </w:r>
            <w:proofErr w:type="spellEnd"/>
            <w:r w:rsidRPr="00BF69BA">
              <w:rPr>
                <w:i/>
              </w:rPr>
              <w:t xml:space="preserve"> </w:t>
            </w:r>
            <w:proofErr w:type="spellStart"/>
            <w:r w:rsidRPr="00BF69BA">
              <w:rPr>
                <w:i/>
              </w:rPr>
              <w:t>ärahoidmisel</w:t>
            </w:r>
            <w:proofErr w:type="spellEnd"/>
            <w:r w:rsidRPr="00BF69BA">
              <w:rPr>
                <w:i/>
              </w:rPr>
              <w:t>?</w:t>
            </w:r>
          </w:p>
        </w:tc>
        <w:tc>
          <w:tcPr>
            <w:tcW w:w="990" w:type="dxa"/>
          </w:tcPr>
          <w:p w14:paraId="6349421F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57406A95" w14:textId="77777777" w:rsidTr="002C1E96">
        <w:tc>
          <w:tcPr>
            <w:tcW w:w="9776" w:type="dxa"/>
            <w:gridSpan w:val="2"/>
          </w:tcPr>
          <w:p w14:paraId="53171A03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04F2">
              <w:rPr>
                <w:rFonts w:asciiTheme="minorHAnsi" w:hAnsiTheme="minorHAnsi" w:cstheme="minorHAnsi"/>
                <w:sz w:val="22"/>
                <w:szCs w:val="22"/>
              </w:rPr>
              <w:t>[comment]</w:t>
            </w:r>
          </w:p>
          <w:p w14:paraId="384DBCFB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7C57F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6EEDB3C5" w14:textId="77777777" w:rsidTr="002C1E96">
        <w:tc>
          <w:tcPr>
            <w:tcW w:w="8786" w:type="dxa"/>
          </w:tcPr>
          <w:p w14:paraId="75C77868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>
              <w:t>The recitals of the Directive contextualise the problems and societal needs the ND intended to address, namely the</w:t>
            </w:r>
            <w:r w:rsidRPr="00F05BD1">
              <w:t xml:space="preserve"> excessive use of fertilisers and the problem </w:t>
            </w:r>
            <w:r>
              <w:t>arising from</w:t>
            </w:r>
            <w:r w:rsidRPr="00F05BD1">
              <w:t xml:space="preserve"> intensive livestock production</w:t>
            </w:r>
            <w:r>
              <w:t xml:space="preserve">. </w:t>
            </w:r>
            <w:r w:rsidRPr="00F05BD1">
              <w:t xml:space="preserve"> </w:t>
            </w:r>
            <w:r w:rsidRPr="2231EDA2">
              <w:t xml:space="preserve">Has the </w:t>
            </w:r>
            <w:r>
              <w:t>ND</w:t>
            </w:r>
            <w:r w:rsidRPr="2231EDA2">
              <w:t xml:space="preserve"> been sufficiently effective in </w:t>
            </w:r>
            <w:r>
              <w:t>addressing these needs</w:t>
            </w:r>
            <w:r w:rsidRPr="2231EDA2">
              <w:t xml:space="preserve">? </w:t>
            </w:r>
          </w:p>
          <w:p w14:paraId="45905754" w14:textId="134BED13" w:rsidR="00BF69BA" w:rsidRPr="00025CFE" w:rsidRDefault="00025CFE" w:rsidP="00BF69BA">
            <w:pPr>
              <w:pStyle w:val="Loendilik"/>
              <w:ind w:left="360"/>
              <w:rPr>
                <w:color w:val="FF0000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ReM</w:t>
            </w:r>
            <w:proofErr w:type="spellEnd"/>
            <w:r>
              <w:rPr>
                <w:color w:val="FF0000"/>
              </w:rPr>
              <w:t xml:space="preserve">, KliM </w:t>
            </w:r>
            <w:proofErr w:type="spellStart"/>
            <w:r>
              <w:rPr>
                <w:color w:val="FF0000"/>
              </w:rPr>
              <w:t>keskkonnakorralduse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ja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kiirguse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osakond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välisõhu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osakond</w:t>
            </w:r>
            <w:proofErr w:type="spellEnd"/>
            <w:r>
              <w:rPr>
                <w:color w:val="FF0000"/>
              </w:rPr>
              <w:t>)</w:t>
            </w:r>
          </w:p>
          <w:p w14:paraId="5D45C0FA" w14:textId="71D54A19" w:rsidR="00BF69BA" w:rsidRPr="00BF69BA" w:rsidRDefault="00BF69BA" w:rsidP="00BF69BA">
            <w:pPr>
              <w:pStyle w:val="Loendilik"/>
              <w:ind w:left="360"/>
              <w:rPr>
                <w:i/>
                <w:iCs/>
              </w:rPr>
            </w:pPr>
            <w:proofErr w:type="spellStart"/>
            <w:r w:rsidRPr="00BF69BA">
              <w:rPr>
                <w:i/>
                <w:iCs/>
              </w:rPr>
              <w:t>Direktiivi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põhjendustes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tuuakse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konteksti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probleemid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ja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ühiskondlikud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vajadused</w:t>
            </w:r>
            <w:proofErr w:type="spellEnd"/>
            <w:r w:rsidR="00025CFE">
              <w:rPr>
                <w:i/>
                <w:iCs/>
              </w:rPr>
              <w:t xml:space="preserve"> </w:t>
            </w:r>
            <w:r w:rsidR="00025CFE" w:rsidRPr="00025CFE">
              <w:rPr>
                <w:i/>
                <w:iCs/>
                <w:color w:val="00B050"/>
              </w:rPr>
              <w:t>(</w:t>
            </w:r>
            <w:proofErr w:type="spellStart"/>
            <w:r w:rsidR="00025CFE" w:rsidRPr="00025CFE">
              <w:rPr>
                <w:i/>
                <w:iCs/>
                <w:color w:val="00B050"/>
              </w:rPr>
              <w:t>vt</w:t>
            </w:r>
            <w:proofErr w:type="spellEnd"/>
            <w:r w:rsidR="00025CFE" w:rsidRPr="00025CFE">
              <w:rPr>
                <w:i/>
                <w:iCs/>
                <w:color w:val="00B050"/>
              </w:rPr>
              <w:t xml:space="preserve"> </w:t>
            </w:r>
            <w:proofErr w:type="spellStart"/>
            <w:r w:rsidR="00025CFE" w:rsidRPr="00025CFE">
              <w:rPr>
                <w:i/>
                <w:iCs/>
                <w:color w:val="00B050"/>
              </w:rPr>
              <w:t>üleval</w:t>
            </w:r>
            <w:proofErr w:type="spellEnd"/>
            <w:r w:rsidR="00025CFE" w:rsidRPr="00025CFE">
              <w:rPr>
                <w:i/>
                <w:iCs/>
                <w:color w:val="00B050"/>
              </w:rPr>
              <w:t xml:space="preserve"> </w:t>
            </w:r>
            <w:proofErr w:type="spellStart"/>
            <w:r w:rsidR="00025CFE" w:rsidRPr="00025CFE">
              <w:rPr>
                <w:i/>
                <w:iCs/>
                <w:color w:val="00B050"/>
              </w:rPr>
              <w:t>olevat</w:t>
            </w:r>
            <w:proofErr w:type="spellEnd"/>
            <w:r w:rsidR="00025CFE" w:rsidRPr="00025CFE">
              <w:rPr>
                <w:i/>
                <w:iCs/>
                <w:color w:val="00B050"/>
              </w:rPr>
              <w:t xml:space="preserve"> </w:t>
            </w:r>
            <w:proofErr w:type="spellStart"/>
            <w:r w:rsidR="00025CFE" w:rsidRPr="00025CFE">
              <w:rPr>
                <w:i/>
                <w:iCs/>
                <w:color w:val="00B050"/>
              </w:rPr>
              <w:t>rohelist</w:t>
            </w:r>
            <w:proofErr w:type="spellEnd"/>
            <w:r w:rsidR="00025CFE" w:rsidRPr="00025CFE">
              <w:rPr>
                <w:i/>
                <w:iCs/>
                <w:color w:val="00B050"/>
              </w:rPr>
              <w:t xml:space="preserve"> </w:t>
            </w:r>
            <w:proofErr w:type="spellStart"/>
            <w:r w:rsidR="00025CFE" w:rsidRPr="00025CFE">
              <w:rPr>
                <w:i/>
                <w:iCs/>
                <w:color w:val="00B050"/>
              </w:rPr>
              <w:t>teksti</w:t>
            </w:r>
            <w:proofErr w:type="spellEnd"/>
            <w:r w:rsidR="00025CFE" w:rsidRPr="00025CFE">
              <w:rPr>
                <w:i/>
                <w:iCs/>
                <w:color w:val="00B050"/>
              </w:rPr>
              <w:t>)</w:t>
            </w:r>
            <w:r w:rsidRPr="00BF69BA">
              <w:rPr>
                <w:i/>
                <w:iCs/>
              </w:rPr>
              <w:t xml:space="preserve">, </w:t>
            </w:r>
            <w:proofErr w:type="spellStart"/>
            <w:r w:rsidRPr="00BF69BA">
              <w:rPr>
                <w:i/>
                <w:iCs/>
              </w:rPr>
              <w:t>mida</w:t>
            </w:r>
            <w:proofErr w:type="spellEnd"/>
            <w:r w:rsidRPr="00BF69BA">
              <w:rPr>
                <w:i/>
                <w:iCs/>
              </w:rPr>
              <w:t xml:space="preserve"> ND </w:t>
            </w:r>
            <w:proofErr w:type="spellStart"/>
            <w:r w:rsidRPr="00BF69BA">
              <w:rPr>
                <w:i/>
                <w:iCs/>
              </w:rPr>
              <w:t>kavatseb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käsitleda</w:t>
            </w:r>
            <w:proofErr w:type="spellEnd"/>
            <w:r w:rsidRPr="00BF69BA">
              <w:rPr>
                <w:i/>
                <w:iCs/>
              </w:rPr>
              <w:t xml:space="preserve">, </w:t>
            </w:r>
            <w:proofErr w:type="spellStart"/>
            <w:r w:rsidRPr="00BF69BA">
              <w:rPr>
                <w:i/>
                <w:iCs/>
              </w:rPr>
              <w:t>nimelt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väetiste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ülemäärast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kasutamist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ja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intensiivsest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loomakasvatusest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tulenevat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probleemi</w:t>
            </w:r>
            <w:proofErr w:type="spellEnd"/>
            <w:r w:rsidRPr="00BF69BA">
              <w:rPr>
                <w:i/>
                <w:iCs/>
              </w:rPr>
              <w:t xml:space="preserve">. Kas ND on </w:t>
            </w:r>
            <w:proofErr w:type="spellStart"/>
            <w:r w:rsidRPr="00BF69BA">
              <w:rPr>
                <w:i/>
                <w:iCs/>
              </w:rPr>
              <w:t>olnud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nende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vajaduste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rahuldamisel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piisavalt</w:t>
            </w:r>
            <w:proofErr w:type="spellEnd"/>
            <w:r w:rsidRPr="00BF69BA">
              <w:rPr>
                <w:i/>
                <w:iCs/>
              </w:rPr>
              <w:t xml:space="preserve"> </w:t>
            </w:r>
            <w:proofErr w:type="spellStart"/>
            <w:r w:rsidRPr="00BF69BA">
              <w:rPr>
                <w:i/>
                <w:iCs/>
              </w:rPr>
              <w:t>tõhus</w:t>
            </w:r>
            <w:proofErr w:type="spellEnd"/>
            <w:r w:rsidRPr="00BF69BA">
              <w:rPr>
                <w:i/>
                <w:iCs/>
              </w:rPr>
              <w:t>?</w:t>
            </w:r>
          </w:p>
        </w:tc>
        <w:tc>
          <w:tcPr>
            <w:tcW w:w="990" w:type="dxa"/>
          </w:tcPr>
          <w:p w14:paraId="58091168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041F8492" w14:textId="77777777" w:rsidTr="002C1E96">
        <w:tc>
          <w:tcPr>
            <w:tcW w:w="9776" w:type="dxa"/>
            <w:gridSpan w:val="2"/>
          </w:tcPr>
          <w:p w14:paraId="30168979" w14:textId="77777777" w:rsidR="005A247B" w:rsidRDefault="005A247B" w:rsidP="002C1E96">
            <w:pPr>
              <w:rPr>
                <w:rFonts w:cstheme="minorHAnsi"/>
              </w:rPr>
            </w:pPr>
            <w:r w:rsidRPr="003804F2">
              <w:rPr>
                <w:rFonts w:cstheme="minorHAnsi"/>
              </w:rPr>
              <w:t>[comment]</w:t>
            </w:r>
          </w:p>
          <w:p w14:paraId="6BA4B900" w14:textId="77777777" w:rsidR="005A247B" w:rsidRDefault="005A247B" w:rsidP="002C1E96">
            <w:pPr>
              <w:rPr>
                <w:rFonts w:cstheme="minorHAnsi"/>
              </w:rPr>
            </w:pPr>
          </w:p>
          <w:p w14:paraId="295A313C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762DB3FF" w14:textId="77777777" w:rsidTr="002C1E96">
        <w:tc>
          <w:tcPr>
            <w:tcW w:w="8786" w:type="dxa"/>
          </w:tcPr>
          <w:p w14:paraId="5D943876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 w:rsidRPr="0074535E">
              <w:t xml:space="preserve">The recitals of the Directive contextualise the problems and societal needs the </w:t>
            </w:r>
            <w:r>
              <w:t>ND</w:t>
            </w:r>
            <w:r w:rsidRPr="0074535E">
              <w:t xml:space="preserve"> intended to address</w:t>
            </w:r>
            <w:r>
              <w:t xml:space="preserve">, namely protecting drinking water and human health. </w:t>
            </w:r>
            <w:r w:rsidRPr="0074535E">
              <w:t xml:space="preserve"> </w:t>
            </w:r>
            <w:r w:rsidRPr="2231EDA2">
              <w:t xml:space="preserve">Has the </w:t>
            </w:r>
            <w:r>
              <w:t>ND</w:t>
            </w:r>
            <w:r w:rsidRPr="2231EDA2">
              <w:t xml:space="preserve"> been sufficiently effective in </w:t>
            </w:r>
            <w:r>
              <w:t>addressing these needs</w:t>
            </w:r>
            <w:r w:rsidRPr="2231EDA2">
              <w:t xml:space="preserve"> for the whole society, including in rural areas without access to centralised water distribution facilities?</w:t>
            </w:r>
          </w:p>
          <w:p w14:paraId="303DA25A" w14:textId="4A1292EE" w:rsidR="005428A7" w:rsidRPr="00025CFE" w:rsidRDefault="00025CFE" w:rsidP="005428A7">
            <w:pPr>
              <w:pStyle w:val="Loendilik"/>
              <w:ind w:left="360"/>
              <w:rPr>
                <w:color w:val="FF0000"/>
              </w:rPr>
            </w:pPr>
            <w:r w:rsidRPr="00025CFE">
              <w:rPr>
                <w:color w:val="FF0000"/>
              </w:rPr>
              <w:t>(Margus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SoM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Terviseamet</w:t>
            </w:r>
            <w:proofErr w:type="spellEnd"/>
            <w:r>
              <w:rPr>
                <w:color w:val="FF0000"/>
              </w:rPr>
              <w:t>?)</w:t>
            </w:r>
          </w:p>
          <w:p w14:paraId="482D8A3D" w14:textId="6226BE29" w:rsidR="005428A7" w:rsidRPr="005428A7" w:rsidRDefault="005428A7" w:rsidP="005428A7">
            <w:pPr>
              <w:pStyle w:val="Loendilik"/>
              <w:ind w:left="360"/>
              <w:rPr>
                <w:i/>
                <w:iCs/>
              </w:rPr>
            </w:pPr>
            <w:proofErr w:type="spellStart"/>
            <w:r w:rsidRPr="005428A7">
              <w:rPr>
                <w:i/>
                <w:iCs/>
              </w:rPr>
              <w:t>Direktiivi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põhjendustes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tuuakse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konteksti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probleemid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ja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ühiskondlikud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vajadused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mida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ND</w:t>
            </w:r>
            <w:r w:rsidRPr="005428A7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kavatseb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käsitleda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nimelt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joogivee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ja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inimeste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tervise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kaitsmine</w:t>
            </w:r>
            <w:proofErr w:type="spellEnd"/>
            <w:r w:rsidRPr="005428A7">
              <w:rPr>
                <w:i/>
                <w:iCs/>
              </w:rPr>
              <w:t xml:space="preserve">. Kas ND on </w:t>
            </w:r>
            <w:proofErr w:type="spellStart"/>
            <w:r w:rsidRPr="005428A7">
              <w:rPr>
                <w:i/>
                <w:iCs/>
              </w:rPr>
              <w:t>olnud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piisavalt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tõhus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nende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vajaduste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rahuldamisel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kogu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ühiskonna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jaoks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sealhulgas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maapiirkondades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kus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puudub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juurdepääs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tsentraliseeritud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veejaotusseadmetele</w:t>
            </w:r>
            <w:proofErr w:type="spellEnd"/>
            <w:r w:rsidRPr="005428A7">
              <w:rPr>
                <w:i/>
                <w:iCs/>
              </w:rPr>
              <w:t>?</w:t>
            </w:r>
          </w:p>
        </w:tc>
        <w:tc>
          <w:tcPr>
            <w:tcW w:w="990" w:type="dxa"/>
          </w:tcPr>
          <w:p w14:paraId="161D1EA7" w14:textId="77777777" w:rsidR="005A247B" w:rsidRPr="00001E87" w:rsidRDefault="005A247B" w:rsidP="002C1E96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5A247B" w:rsidRPr="003804F2" w14:paraId="50E84A94" w14:textId="77777777" w:rsidTr="002C1E96">
        <w:tc>
          <w:tcPr>
            <w:tcW w:w="9776" w:type="dxa"/>
            <w:gridSpan w:val="2"/>
          </w:tcPr>
          <w:p w14:paraId="525F3AD7" w14:textId="77777777" w:rsidR="005A247B" w:rsidRPr="003804F2" w:rsidRDefault="005A247B" w:rsidP="002C1E96">
            <w:pPr>
              <w:rPr>
                <w:rFonts w:cstheme="minorHAnsi"/>
              </w:rPr>
            </w:pPr>
            <w:r w:rsidRPr="003804F2">
              <w:rPr>
                <w:rFonts w:cstheme="minorHAnsi"/>
              </w:rPr>
              <w:t>[comment]</w:t>
            </w:r>
          </w:p>
          <w:p w14:paraId="2A613807" w14:textId="77777777" w:rsidR="005A247B" w:rsidRPr="003804F2" w:rsidRDefault="005A247B" w:rsidP="002C1E96">
            <w:pPr>
              <w:rPr>
                <w:rFonts w:cstheme="minorHAnsi"/>
              </w:rPr>
            </w:pPr>
          </w:p>
          <w:p w14:paraId="6EAF29ED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098068DD" w14:textId="77777777" w:rsidTr="002C1E96">
        <w:tc>
          <w:tcPr>
            <w:tcW w:w="8786" w:type="dxa"/>
          </w:tcPr>
          <w:p w14:paraId="44C03212" w14:textId="77777777" w:rsidR="005A247B" w:rsidRPr="005428A7" w:rsidRDefault="005A247B" w:rsidP="002C1E96">
            <w:pPr>
              <w:pStyle w:val="Loendilik"/>
              <w:numPr>
                <w:ilvl w:val="0"/>
                <w:numId w:val="1"/>
              </w:numPr>
              <w:rPr>
                <w:rFonts w:cstheme="minorHAnsi"/>
              </w:rPr>
            </w:pPr>
            <w:r w:rsidRPr="009F2D56">
              <w:t xml:space="preserve">The recitals of the Directive contextualise the problems and societal needs the </w:t>
            </w:r>
            <w:r>
              <w:t>ND</w:t>
            </w:r>
            <w:r w:rsidRPr="009F2D56">
              <w:t xml:space="preserve"> intended to address, namely protecting </w:t>
            </w:r>
            <w:r>
              <w:t>aquatic ecosystems</w:t>
            </w:r>
            <w:r w:rsidRPr="009F2D56">
              <w:t xml:space="preserve">.  </w:t>
            </w:r>
            <w:r w:rsidRPr="2231EDA2">
              <w:t xml:space="preserve">Has the </w:t>
            </w:r>
            <w:r>
              <w:t>ND</w:t>
            </w:r>
            <w:r w:rsidRPr="2231EDA2">
              <w:t xml:space="preserve"> been sufficiently effective in protecting aquatic ecosystems in fresh, </w:t>
            </w:r>
            <w:proofErr w:type="gramStart"/>
            <w:r w:rsidRPr="2231EDA2">
              <w:t>coastal</w:t>
            </w:r>
            <w:proofErr w:type="gramEnd"/>
            <w:r w:rsidRPr="2231EDA2">
              <w:t xml:space="preserve"> and marine waters?</w:t>
            </w:r>
          </w:p>
          <w:p w14:paraId="2808D4FE" w14:textId="7973787D" w:rsidR="005428A7" w:rsidRPr="00025CFE" w:rsidRDefault="00025CFE" w:rsidP="005428A7">
            <w:pPr>
              <w:pStyle w:val="Loendilik"/>
              <w:ind w:left="360"/>
              <w:rPr>
                <w:color w:val="FF0000"/>
              </w:rPr>
            </w:pPr>
            <w:r w:rsidRPr="00025CFE">
              <w:rPr>
                <w:color w:val="FF0000"/>
              </w:rPr>
              <w:t>(Annika, Reeda, Eda)</w:t>
            </w:r>
          </w:p>
          <w:p w14:paraId="7A81F5BD" w14:textId="15184C1C" w:rsidR="005428A7" w:rsidRPr="005428A7" w:rsidRDefault="005428A7" w:rsidP="005428A7">
            <w:pPr>
              <w:pStyle w:val="Loendilik"/>
              <w:ind w:left="360"/>
              <w:rPr>
                <w:rFonts w:cstheme="minorHAnsi"/>
                <w:i/>
                <w:iCs/>
              </w:rPr>
            </w:pPr>
            <w:proofErr w:type="spellStart"/>
            <w:r w:rsidRPr="005428A7">
              <w:rPr>
                <w:rFonts w:cstheme="minorHAnsi"/>
                <w:i/>
                <w:iCs/>
              </w:rPr>
              <w:lastRenderedPageBreak/>
              <w:t>Direktiivi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põhjendustes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kontekstualiseeritakse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probleemid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ja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ühiskondlikud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vajadused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5428A7">
              <w:rPr>
                <w:rFonts w:cstheme="minorHAnsi"/>
                <w:i/>
                <w:iCs/>
              </w:rPr>
              <w:t>mida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ND</w:t>
            </w:r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kavatseb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käsitleda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5428A7">
              <w:rPr>
                <w:rFonts w:cstheme="minorHAnsi"/>
                <w:i/>
                <w:iCs/>
              </w:rPr>
              <w:t>nimelt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veeökosüsteemide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kaitsmine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. Kas </w:t>
            </w:r>
            <w:r>
              <w:rPr>
                <w:rFonts w:cstheme="minorHAnsi"/>
                <w:i/>
                <w:iCs/>
              </w:rPr>
              <w:t>ND</w:t>
            </w:r>
            <w:r w:rsidRPr="005428A7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5428A7">
              <w:rPr>
                <w:rFonts w:cstheme="minorHAnsi"/>
                <w:i/>
                <w:iCs/>
              </w:rPr>
              <w:t>olnud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piisavalt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tõhus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veeökosüsteemide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kaitsmisel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mage-, </w:t>
            </w:r>
            <w:proofErr w:type="spellStart"/>
            <w:r w:rsidRPr="005428A7">
              <w:rPr>
                <w:rFonts w:cstheme="minorHAnsi"/>
                <w:i/>
                <w:iCs/>
              </w:rPr>
              <w:t>ranniku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- </w:t>
            </w:r>
            <w:proofErr w:type="spellStart"/>
            <w:r w:rsidRPr="005428A7">
              <w:rPr>
                <w:rFonts w:cstheme="minorHAnsi"/>
                <w:i/>
                <w:iCs/>
              </w:rPr>
              <w:t>ja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merevetes</w:t>
            </w:r>
            <w:proofErr w:type="spellEnd"/>
            <w:r w:rsidRPr="005428A7">
              <w:rPr>
                <w:rFonts w:cstheme="minorHAnsi"/>
                <w:i/>
                <w:iCs/>
              </w:rPr>
              <w:t>?</w:t>
            </w:r>
          </w:p>
        </w:tc>
        <w:tc>
          <w:tcPr>
            <w:tcW w:w="990" w:type="dxa"/>
          </w:tcPr>
          <w:p w14:paraId="66BD5C07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74F96167" w14:textId="77777777" w:rsidTr="002C1E96">
        <w:tc>
          <w:tcPr>
            <w:tcW w:w="9776" w:type="dxa"/>
            <w:gridSpan w:val="2"/>
          </w:tcPr>
          <w:p w14:paraId="1E43A47A" w14:textId="77777777" w:rsidR="005A247B" w:rsidRPr="003804F2" w:rsidRDefault="005A247B" w:rsidP="002C1E96">
            <w:pPr>
              <w:rPr>
                <w:rFonts w:cstheme="minorHAnsi"/>
              </w:rPr>
            </w:pPr>
            <w:r w:rsidRPr="003804F2">
              <w:rPr>
                <w:rFonts w:cstheme="minorHAnsi"/>
              </w:rPr>
              <w:t>[comment]</w:t>
            </w:r>
          </w:p>
          <w:p w14:paraId="2409AD05" w14:textId="77777777" w:rsidR="005A247B" w:rsidRPr="003804F2" w:rsidRDefault="005A247B" w:rsidP="002C1E96">
            <w:pPr>
              <w:rPr>
                <w:rFonts w:cstheme="minorHAnsi"/>
              </w:rPr>
            </w:pPr>
          </w:p>
          <w:p w14:paraId="223F6459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1447921F" w14:textId="77777777" w:rsidTr="002C1E96">
        <w:tc>
          <w:tcPr>
            <w:tcW w:w="8786" w:type="dxa"/>
          </w:tcPr>
          <w:p w14:paraId="3FAC0F32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 w:rsidRPr="009F2D56">
              <w:t xml:space="preserve">The recitals of the Directive contextualise the problems and societal needs the </w:t>
            </w:r>
            <w:r>
              <w:t>ND</w:t>
            </w:r>
            <w:r w:rsidRPr="009F2D56">
              <w:t xml:space="preserve"> intended to address, namely</w:t>
            </w:r>
            <w:r w:rsidRPr="2231EDA2">
              <w:t xml:space="preserve"> </w:t>
            </w:r>
            <w:r>
              <w:t xml:space="preserve">safeguarding other uses of water </w:t>
            </w:r>
            <w:r w:rsidRPr="2231EDA2">
              <w:t>(such as tourism and fisheries)</w:t>
            </w:r>
            <w:r>
              <w:t xml:space="preserve">. </w:t>
            </w:r>
            <w:r w:rsidRPr="2231EDA2">
              <w:t xml:space="preserve">Has the </w:t>
            </w:r>
            <w:r>
              <w:t>ND</w:t>
            </w:r>
            <w:r w:rsidRPr="2231EDA2">
              <w:t xml:space="preserve"> been sufficiently effective in </w:t>
            </w:r>
            <w:r>
              <w:t>addressing these needs?</w:t>
            </w:r>
          </w:p>
          <w:p w14:paraId="2A1974A7" w14:textId="2914FE21" w:rsidR="005428A7" w:rsidRPr="006A0CF9" w:rsidRDefault="006A0CF9" w:rsidP="005428A7">
            <w:pPr>
              <w:pStyle w:val="Loendilik"/>
              <w:ind w:left="360"/>
              <w:rPr>
                <w:color w:val="FF0000"/>
              </w:rPr>
            </w:pPr>
            <w:r w:rsidRPr="006A0CF9">
              <w:rPr>
                <w:color w:val="FF0000"/>
              </w:rPr>
              <w:t xml:space="preserve">(Katrina, </w:t>
            </w:r>
            <w:proofErr w:type="spellStart"/>
            <w:r w:rsidRPr="006A0CF9">
              <w:rPr>
                <w:color w:val="FF0000"/>
              </w:rPr>
              <w:t>ReM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kalaosakond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ReM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maapiirkonnad</w:t>
            </w:r>
            <w:proofErr w:type="spellEnd"/>
            <w:r w:rsidRPr="006A0CF9">
              <w:rPr>
                <w:color w:val="FF0000"/>
              </w:rPr>
              <w:t>)</w:t>
            </w:r>
          </w:p>
          <w:p w14:paraId="1E1A99AA" w14:textId="619AF625" w:rsidR="005428A7" w:rsidRPr="005428A7" w:rsidRDefault="005428A7" w:rsidP="005428A7">
            <w:pPr>
              <w:pStyle w:val="Loendilik"/>
              <w:ind w:left="360"/>
              <w:rPr>
                <w:i/>
                <w:iCs/>
              </w:rPr>
            </w:pPr>
            <w:proofErr w:type="spellStart"/>
            <w:r w:rsidRPr="005428A7">
              <w:rPr>
                <w:i/>
                <w:iCs/>
              </w:rPr>
              <w:t>Direktiivi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põhjendustes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kontekstualiseeritakse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probleemid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ja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ühiskondlikud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vajadused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mida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r w:rsidRPr="005428A7">
              <w:rPr>
                <w:i/>
                <w:iCs/>
              </w:rPr>
              <w:t xml:space="preserve">ND </w:t>
            </w:r>
            <w:proofErr w:type="spellStart"/>
            <w:r w:rsidRPr="005428A7">
              <w:rPr>
                <w:i/>
                <w:iCs/>
              </w:rPr>
              <w:t>kavatseb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käsitleda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nimelt</w:t>
            </w:r>
            <w:proofErr w:type="spellEnd"/>
            <w:r w:rsidRPr="005428A7">
              <w:rPr>
                <w:i/>
                <w:iCs/>
              </w:rPr>
              <w:t xml:space="preserve"> vee </w:t>
            </w:r>
            <w:proofErr w:type="spellStart"/>
            <w:r w:rsidRPr="005428A7">
              <w:rPr>
                <w:i/>
                <w:iCs/>
              </w:rPr>
              <w:t>muude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kasutusviiside</w:t>
            </w:r>
            <w:proofErr w:type="spellEnd"/>
            <w:r w:rsidRPr="005428A7">
              <w:rPr>
                <w:i/>
                <w:iCs/>
              </w:rPr>
              <w:t xml:space="preserve"> (</w:t>
            </w:r>
            <w:proofErr w:type="spellStart"/>
            <w:r w:rsidRPr="005428A7">
              <w:rPr>
                <w:i/>
                <w:iCs/>
              </w:rPr>
              <w:t>nt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turism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ja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kalandus</w:t>
            </w:r>
            <w:proofErr w:type="spellEnd"/>
            <w:r w:rsidRPr="005428A7">
              <w:rPr>
                <w:i/>
                <w:iCs/>
              </w:rPr>
              <w:t xml:space="preserve">) </w:t>
            </w:r>
            <w:proofErr w:type="spellStart"/>
            <w:r w:rsidRPr="005428A7">
              <w:rPr>
                <w:i/>
                <w:iCs/>
              </w:rPr>
              <w:t>kaitsmine</w:t>
            </w:r>
            <w:proofErr w:type="spellEnd"/>
            <w:r w:rsidRPr="005428A7">
              <w:rPr>
                <w:i/>
                <w:iCs/>
              </w:rPr>
              <w:t xml:space="preserve">. Kas ND on </w:t>
            </w:r>
            <w:proofErr w:type="spellStart"/>
            <w:r w:rsidRPr="005428A7">
              <w:rPr>
                <w:i/>
                <w:iCs/>
              </w:rPr>
              <w:t>olnud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nende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vajaduste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rahuldamisel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piisavalt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tõhus</w:t>
            </w:r>
            <w:proofErr w:type="spellEnd"/>
            <w:r w:rsidRPr="005428A7">
              <w:rPr>
                <w:i/>
                <w:iCs/>
              </w:rPr>
              <w:t>?</w:t>
            </w:r>
          </w:p>
        </w:tc>
        <w:tc>
          <w:tcPr>
            <w:tcW w:w="990" w:type="dxa"/>
          </w:tcPr>
          <w:p w14:paraId="7D85E24D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1F2D52EA" w14:textId="77777777" w:rsidTr="002C1E96">
        <w:tc>
          <w:tcPr>
            <w:tcW w:w="9776" w:type="dxa"/>
            <w:gridSpan w:val="2"/>
          </w:tcPr>
          <w:p w14:paraId="18BD6357" w14:textId="77777777" w:rsidR="005A247B" w:rsidRDefault="005A247B" w:rsidP="002C1E96">
            <w:pPr>
              <w:rPr>
                <w:rFonts w:cstheme="minorHAnsi"/>
              </w:rPr>
            </w:pPr>
            <w:r>
              <w:rPr>
                <w:rFonts w:cstheme="minorHAnsi"/>
              </w:rPr>
              <w:t>[comment]</w:t>
            </w:r>
          </w:p>
          <w:p w14:paraId="3498BD4C" w14:textId="77777777" w:rsidR="005A247B" w:rsidRDefault="005A247B" w:rsidP="002C1E96">
            <w:pPr>
              <w:rPr>
                <w:rFonts w:cstheme="minorHAnsi"/>
              </w:rPr>
            </w:pPr>
          </w:p>
          <w:p w14:paraId="62A2EB64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37623DF0" w14:textId="77777777" w:rsidTr="002C1E96">
        <w:tc>
          <w:tcPr>
            <w:tcW w:w="8786" w:type="dxa"/>
          </w:tcPr>
          <w:p w14:paraId="0D3246BA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 w:rsidRPr="2231EDA2">
              <w:t xml:space="preserve">Has the </w:t>
            </w:r>
            <w:r>
              <w:t>ND</w:t>
            </w:r>
            <w:r w:rsidRPr="2231EDA2">
              <w:t xml:space="preserve"> been sufficiently effective in addressing transboundary issues in nitrates pollution from agriculture?</w:t>
            </w:r>
          </w:p>
          <w:p w14:paraId="3642F2D0" w14:textId="40DA88AF" w:rsidR="005428A7" w:rsidRPr="006A0CF9" w:rsidRDefault="006A0CF9" w:rsidP="005428A7">
            <w:pPr>
              <w:pStyle w:val="Loendilik"/>
              <w:ind w:left="360"/>
              <w:rPr>
                <w:color w:val="FF0000"/>
              </w:rPr>
            </w:pPr>
            <w:r w:rsidRPr="006A0CF9">
              <w:rPr>
                <w:color w:val="FF0000"/>
              </w:rPr>
              <w:t>(Reeda, Kersti, Jelena)</w:t>
            </w:r>
          </w:p>
          <w:p w14:paraId="28D2B0F4" w14:textId="3814150A" w:rsidR="005428A7" w:rsidRPr="005428A7" w:rsidRDefault="005428A7" w:rsidP="005428A7">
            <w:pPr>
              <w:pStyle w:val="Loendilik"/>
              <w:ind w:left="360"/>
              <w:rPr>
                <w:i/>
                <w:iCs/>
              </w:rPr>
            </w:pPr>
            <w:r w:rsidRPr="005428A7">
              <w:rPr>
                <w:i/>
                <w:iCs/>
              </w:rPr>
              <w:t xml:space="preserve">Kas ND on </w:t>
            </w:r>
            <w:proofErr w:type="spellStart"/>
            <w:r w:rsidRPr="005428A7">
              <w:rPr>
                <w:i/>
                <w:iCs/>
              </w:rPr>
              <w:t>olnud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piisavalt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tõhus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põllumajandusest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tuleneva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nitraadireostusega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seotud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piiriüleste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probleemide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lahendamisel</w:t>
            </w:r>
            <w:proofErr w:type="spellEnd"/>
            <w:r w:rsidRPr="005428A7">
              <w:rPr>
                <w:i/>
                <w:iCs/>
              </w:rPr>
              <w:t>?</w:t>
            </w:r>
          </w:p>
        </w:tc>
        <w:tc>
          <w:tcPr>
            <w:tcW w:w="990" w:type="dxa"/>
          </w:tcPr>
          <w:p w14:paraId="35DB413B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3BDCF968" w14:textId="77777777" w:rsidTr="002C1E96">
        <w:tc>
          <w:tcPr>
            <w:tcW w:w="9776" w:type="dxa"/>
            <w:gridSpan w:val="2"/>
          </w:tcPr>
          <w:p w14:paraId="4EEF014B" w14:textId="77777777" w:rsidR="005A247B" w:rsidRPr="003804F2" w:rsidRDefault="005A247B" w:rsidP="002C1E96">
            <w:pPr>
              <w:rPr>
                <w:rFonts w:cstheme="minorHAnsi"/>
              </w:rPr>
            </w:pPr>
            <w:r w:rsidRPr="003804F2">
              <w:rPr>
                <w:rFonts w:cstheme="minorHAnsi"/>
              </w:rPr>
              <w:t>[comment]</w:t>
            </w:r>
          </w:p>
          <w:p w14:paraId="421183AC" w14:textId="77777777" w:rsidR="005A247B" w:rsidRPr="003804F2" w:rsidRDefault="005A247B" w:rsidP="002C1E96">
            <w:pPr>
              <w:rPr>
                <w:rFonts w:cstheme="minorHAnsi"/>
              </w:rPr>
            </w:pPr>
          </w:p>
          <w:p w14:paraId="34F526C4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28CEF1EA" w14:textId="77777777" w:rsidTr="002C1E96">
        <w:tc>
          <w:tcPr>
            <w:tcW w:w="8786" w:type="dxa"/>
          </w:tcPr>
          <w:p w14:paraId="430B6D0D" w14:textId="77777777" w:rsidR="005A247B" w:rsidRPr="005428A7" w:rsidRDefault="005A247B" w:rsidP="002C1E96">
            <w:pPr>
              <w:pStyle w:val="Loendilik"/>
              <w:numPr>
                <w:ilvl w:val="0"/>
                <w:numId w:val="1"/>
              </w:numPr>
              <w:rPr>
                <w:rFonts w:cstheme="minorHAnsi"/>
              </w:rPr>
            </w:pPr>
            <w:r w:rsidRPr="2231EDA2">
              <w:t xml:space="preserve">Do </w:t>
            </w:r>
            <w:r>
              <w:t xml:space="preserve">the prevention and reduction of </w:t>
            </w:r>
            <w:r w:rsidRPr="2231EDA2">
              <w:t xml:space="preserve">nitrate emissions from agriculture still require action at EU level? </w:t>
            </w:r>
          </w:p>
          <w:p w14:paraId="07A69DB7" w14:textId="77777777" w:rsidR="005428A7" w:rsidRDefault="005428A7" w:rsidP="005428A7">
            <w:pPr>
              <w:pStyle w:val="Loendilik"/>
              <w:ind w:left="360"/>
            </w:pPr>
          </w:p>
          <w:p w14:paraId="2758DA35" w14:textId="0DE46E87" w:rsidR="005428A7" w:rsidRPr="005428A7" w:rsidRDefault="005428A7" w:rsidP="005428A7">
            <w:pPr>
              <w:pStyle w:val="Loendilik"/>
              <w:ind w:left="360"/>
              <w:rPr>
                <w:rFonts w:cstheme="minorHAnsi"/>
                <w:i/>
                <w:iCs/>
              </w:rPr>
            </w:pPr>
            <w:r w:rsidRPr="005428A7">
              <w:rPr>
                <w:rFonts w:cstheme="minorHAnsi"/>
                <w:i/>
                <w:iCs/>
              </w:rPr>
              <w:t xml:space="preserve">Kas </w:t>
            </w:r>
            <w:proofErr w:type="spellStart"/>
            <w:r w:rsidRPr="005428A7">
              <w:rPr>
                <w:rFonts w:cstheme="minorHAnsi"/>
                <w:i/>
                <w:iCs/>
              </w:rPr>
              <w:t>põllumajanduse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nitraadiheite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vältimine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ja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vähendamine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nõuab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endiselt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meetmeid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ELi</w:t>
            </w:r>
            <w:proofErr w:type="spellEnd"/>
            <w:r w:rsidRPr="005428A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8A7">
              <w:rPr>
                <w:rFonts w:cstheme="minorHAnsi"/>
                <w:i/>
                <w:iCs/>
              </w:rPr>
              <w:t>tasandil</w:t>
            </w:r>
            <w:proofErr w:type="spellEnd"/>
            <w:r w:rsidRPr="005428A7">
              <w:rPr>
                <w:rFonts w:cstheme="minorHAnsi"/>
                <w:i/>
                <w:iCs/>
              </w:rPr>
              <w:t>?</w:t>
            </w:r>
          </w:p>
        </w:tc>
        <w:tc>
          <w:tcPr>
            <w:tcW w:w="990" w:type="dxa"/>
          </w:tcPr>
          <w:p w14:paraId="16B7EB6A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6399364D" w14:textId="77777777" w:rsidTr="002C1E96">
        <w:tc>
          <w:tcPr>
            <w:tcW w:w="9776" w:type="dxa"/>
            <w:gridSpan w:val="2"/>
          </w:tcPr>
          <w:p w14:paraId="26235E86" w14:textId="77777777" w:rsidR="005A247B" w:rsidRPr="003804F2" w:rsidRDefault="005A247B" w:rsidP="002C1E96">
            <w:pPr>
              <w:rPr>
                <w:rFonts w:cstheme="minorHAnsi"/>
              </w:rPr>
            </w:pPr>
            <w:r w:rsidRPr="003804F2">
              <w:rPr>
                <w:rFonts w:cstheme="minorHAnsi"/>
              </w:rPr>
              <w:t>[comment]</w:t>
            </w:r>
          </w:p>
          <w:p w14:paraId="35EDFD38" w14:textId="77777777" w:rsidR="005A247B" w:rsidRPr="003804F2" w:rsidRDefault="005A247B" w:rsidP="002C1E96">
            <w:pPr>
              <w:rPr>
                <w:rFonts w:cstheme="minorHAnsi"/>
              </w:rPr>
            </w:pPr>
          </w:p>
          <w:p w14:paraId="06180C36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6501583B" w14:textId="77777777" w:rsidTr="002C1E96">
        <w:tc>
          <w:tcPr>
            <w:tcW w:w="8786" w:type="dxa"/>
          </w:tcPr>
          <w:p w14:paraId="1E3723BC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>
              <w:t>Is the ND helping to achieve the objectives/purposes of other EU legislation (CAP regulation, water acquis)?</w:t>
            </w:r>
          </w:p>
          <w:p w14:paraId="17E27D36" w14:textId="39FB7134" w:rsidR="005428A7" w:rsidRPr="006A0CF9" w:rsidRDefault="006A0CF9" w:rsidP="005428A7">
            <w:pPr>
              <w:pStyle w:val="Loendilik"/>
              <w:ind w:left="360"/>
              <w:rPr>
                <w:color w:val="FF0000"/>
              </w:rPr>
            </w:pPr>
            <w:r w:rsidRPr="006A0CF9">
              <w:rPr>
                <w:color w:val="FF0000"/>
              </w:rPr>
              <w:t>(</w:t>
            </w:r>
            <w:proofErr w:type="spellStart"/>
            <w:r w:rsidRPr="006A0CF9">
              <w:rPr>
                <w:color w:val="FF0000"/>
              </w:rPr>
              <w:t>ReM</w:t>
            </w:r>
            <w:proofErr w:type="spellEnd"/>
            <w:r w:rsidRPr="006A0CF9">
              <w:rPr>
                <w:color w:val="FF0000"/>
              </w:rPr>
              <w:t>, Reeda, Annika, Kersti, Margus)</w:t>
            </w:r>
          </w:p>
          <w:p w14:paraId="07C51B24" w14:textId="2BC8D756" w:rsidR="005428A7" w:rsidRPr="005428A7" w:rsidRDefault="005428A7" w:rsidP="005428A7">
            <w:pPr>
              <w:pStyle w:val="Loendilik"/>
              <w:ind w:left="360"/>
              <w:rPr>
                <w:i/>
                <w:iCs/>
              </w:rPr>
            </w:pPr>
            <w:r w:rsidRPr="005428A7">
              <w:rPr>
                <w:i/>
                <w:iCs/>
              </w:rPr>
              <w:t xml:space="preserve">Kas </w:t>
            </w:r>
            <w:r w:rsidRPr="005428A7">
              <w:rPr>
                <w:i/>
                <w:iCs/>
              </w:rPr>
              <w:t>ND</w:t>
            </w:r>
            <w:r w:rsidRPr="005428A7">
              <w:rPr>
                <w:i/>
                <w:iCs/>
              </w:rPr>
              <w:t xml:space="preserve"> sa</w:t>
            </w:r>
            <w:proofErr w:type="spellStart"/>
            <w:r w:rsidRPr="005428A7">
              <w:rPr>
                <w:i/>
                <w:iCs/>
              </w:rPr>
              <w:t>avutada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teiste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ELi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õigusaktide</w:t>
            </w:r>
            <w:proofErr w:type="spellEnd"/>
            <w:r w:rsidRPr="005428A7">
              <w:rPr>
                <w:i/>
                <w:iCs/>
              </w:rPr>
              <w:t xml:space="preserve"> (ÜPP </w:t>
            </w:r>
            <w:proofErr w:type="spellStart"/>
            <w:r w:rsidRPr="005428A7">
              <w:rPr>
                <w:i/>
                <w:iCs/>
              </w:rPr>
              <w:t>määrus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veealane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õigustik</w:t>
            </w:r>
            <w:proofErr w:type="spellEnd"/>
            <w:r w:rsidRPr="005428A7">
              <w:rPr>
                <w:i/>
                <w:iCs/>
              </w:rPr>
              <w:t xml:space="preserve">) </w:t>
            </w:r>
            <w:proofErr w:type="spellStart"/>
            <w:r w:rsidRPr="005428A7">
              <w:rPr>
                <w:i/>
                <w:iCs/>
              </w:rPr>
              <w:t>eesmärke</w:t>
            </w:r>
            <w:proofErr w:type="spellEnd"/>
            <w:r w:rsidRPr="005428A7">
              <w:rPr>
                <w:i/>
                <w:iCs/>
              </w:rPr>
              <w:t>?</w:t>
            </w:r>
          </w:p>
        </w:tc>
        <w:tc>
          <w:tcPr>
            <w:tcW w:w="990" w:type="dxa"/>
          </w:tcPr>
          <w:p w14:paraId="2FAEEE86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3201C9A3" w14:textId="77777777" w:rsidTr="002C1E96">
        <w:tc>
          <w:tcPr>
            <w:tcW w:w="9776" w:type="dxa"/>
            <w:gridSpan w:val="2"/>
          </w:tcPr>
          <w:p w14:paraId="7FA2A932" w14:textId="77777777" w:rsidR="005A247B" w:rsidRDefault="005A247B" w:rsidP="002C1E96">
            <w:pPr>
              <w:rPr>
                <w:rFonts w:cstheme="minorHAnsi"/>
              </w:rPr>
            </w:pPr>
            <w:r>
              <w:rPr>
                <w:rFonts w:cstheme="minorHAnsi"/>
              </w:rPr>
              <w:t>[comment]</w:t>
            </w:r>
          </w:p>
          <w:p w14:paraId="1E41D43C" w14:textId="77777777" w:rsidR="005A247B" w:rsidRDefault="005A247B" w:rsidP="002C1E96">
            <w:pPr>
              <w:rPr>
                <w:rFonts w:cstheme="minorHAnsi"/>
              </w:rPr>
            </w:pPr>
          </w:p>
          <w:p w14:paraId="5E77B904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5ADB4021" w14:textId="77777777" w:rsidTr="002C1E96">
        <w:tc>
          <w:tcPr>
            <w:tcW w:w="8786" w:type="dxa"/>
          </w:tcPr>
          <w:p w14:paraId="46A9ADC3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 w:rsidRPr="2231EDA2">
              <w:t xml:space="preserve">Is there </w:t>
            </w:r>
            <w:r>
              <w:t xml:space="preserve">EU </w:t>
            </w:r>
            <w:r w:rsidRPr="2231EDA2">
              <w:t xml:space="preserve">legislation in place today that overlaps with the </w:t>
            </w:r>
            <w:r>
              <w:t>D</w:t>
            </w:r>
            <w:r w:rsidRPr="2231EDA2">
              <w:t>irective, making parts of it redundant in some respects?  [How?]</w:t>
            </w:r>
            <w:r>
              <w:t xml:space="preserve"> [see also table below]</w:t>
            </w:r>
          </w:p>
          <w:p w14:paraId="4273399F" w14:textId="49D1BBF8" w:rsidR="005428A7" w:rsidRPr="006A0CF9" w:rsidRDefault="006A0CF9" w:rsidP="005428A7">
            <w:pPr>
              <w:pStyle w:val="Loendilik"/>
              <w:ind w:left="360"/>
              <w:rPr>
                <w:color w:val="FF0000"/>
              </w:rPr>
            </w:pPr>
            <w:r w:rsidRPr="006A0CF9">
              <w:rPr>
                <w:color w:val="FF0000"/>
              </w:rPr>
              <w:t>(</w:t>
            </w:r>
            <w:proofErr w:type="spellStart"/>
            <w:r w:rsidRPr="006A0CF9">
              <w:rPr>
                <w:color w:val="FF0000"/>
              </w:rPr>
              <w:t>ReM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taimetervise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 xml:space="preserve">, KliM </w:t>
            </w:r>
            <w:proofErr w:type="spellStart"/>
            <w:r>
              <w:rPr>
                <w:color w:val="FF0000"/>
              </w:rPr>
              <w:t>veeosakond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merendusosakond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elurikkuse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kaitse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keskkonnakorralduse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välisõhu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SoM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Terviseamet</w:t>
            </w:r>
            <w:proofErr w:type="spellEnd"/>
            <w:r w:rsidRPr="006A0CF9">
              <w:rPr>
                <w:color w:val="FF0000"/>
              </w:rPr>
              <w:t>)</w:t>
            </w:r>
          </w:p>
          <w:p w14:paraId="09A13D5F" w14:textId="6A3EF7DF" w:rsidR="005428A7" w:rsidRPr="005428A7" w:rsidRDefault="005428A7" w:rsidP="005428A7">
            <w:pPr>
              <w:pStyle w:val="Loendilik"/>
              <w:ind w:left="360"/>
              <w:rPr>
                <w:i/>
                <w:iCs/>
              </w:rPr>
            </w:pPr>
            <w:r w:rsidRPr="005428A7">
              <w:rPr>
                <w:i/>
                <w:iCs/>
              </w:rPr>
              <w:t xml:space="preserve">Kas </w:t>
            </w:r>
            <w:proofErr w:type="spellStart"/>
            <w:r w:rsidRPr="005428A7">
              <w:rPr>
                <w:i/>
                <w:iCs/>
              </w:rPr>
              <w:t>praegu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kehtivad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ELi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õigusaktid</w:t>
            </w:r>
            <w:proofErr w:type="spellEnd"/>
            <w:r w:rsidRPr="005428A7">
              <w:rPr>
                <w:i/>
                <w:iCs/>
              </w:rPr>
              <w:t xml:space="preserve">, mis </w:t>
            </w:r>
            <w:proofErr w:type="spellStart"/>
            <w:r w:rsidRPr="005428A7">
              <w:rPr>
                <w:i/>
                <w:iCs/>
              </w:rPr>
              <w:t>kattuvad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direktiiviga</w:t>
            </w:r>
            <w:proofErr w:type="spellEnd"/>
            <w:r w:rsidRPr="005428A7">
              <w:rPr>
                <w:i/>
                <w:iCs/>
              </w:rPr>
              <w:t xml:space="preserve">, </w:t>
            </w:r>
            <w:proofErr w:type="spellStart"/>
            <w:r w:rsidRPr="005428A7">
              <w:rPr>
                <w:i/>
                <w:iCs/>
              </w:rPr>
              <w:t>muutes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selle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osad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mõnes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mõttes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ülearuseks</w:t>
            </w:r>
            <w:proofErr w:type="spellEnd"/>
            <w:r w:rsidRPr="005428A7">
              <w:rPr>
                <w:i/>
                <w:iCs/>
              </w:rPr>
              <w:t>? [</w:t>
            </w:r>
            <w:proofErr w:type="spellStart"/>
            <w:r w:rsidRPr="005428A7">
              <w:rPr>
                <w:i/>
                <w:iCs/>
              </w:rPr>
              <w:t>Kuidas</w:t>
            </w:r>
            <w:proofErr w:type="spellEnd"/>
            <w:r w:rsidRPr="005428A7">
              <w:rPr>
                <w:i/>
                <w:iCs/>
              </w:rPr>
              <w:t>?] [</w:t>
            </w:r>
            <w:proofErr w:type="spellStart"/>
            <w:r w:rsidRPr="005428A7">
              <w:rPr>
                <w:i/>
                <w:iCs/>
              </w:rPr>
              <w:t>vt</w:t>
            </w:r>
            <w:proofErr w:type="spellEnd"/>
            <w:r w:rsidRPr="005428A7">
              <w:rPr>
                <w:i/>
                <w:iCs/>
              </w:rPr>
              <w:t xml:space="preserve"> ka </w:t>
            </w:r>
            <w:proofErr w:type="spellStart"/>
            <w:r w:rsidRPr="005428A7">
              <w:rPr>
                <w:i/>
                <w:iCs/>
              </w:rPr>
              <w:t>allolevat</w:t>
            </w:r>
            <w:proofErr w:type="spellEnd"/>
            <w:r w:rsidRPr="005428A7">
              <w:rPr>
                <w:i/>
                <w:iCs/>
              </w:rPr>
              <w:t xml:space="preserve"> </w:t>
            </w:r>
            <w:proofErr w:type="spellStart"/>
            <w:r w:rsidRPr="005428A7">
              <w:rPr>
                <w:i/>
                <w:iCs/>
              </w:rPr>
              <w:t>tabelit</w:t>
            </w:r>
            <w:proofErr w:type="spellEnd"/>
            <w:r w:rsidRPr="005428A7">
              <w:rPr>
                <w:i/>
                <w:iCs/>
              </w:rPr>
              <w:t>]</w:t>
            </w:r>
          </w:p>
        </w:tc>
        <w:tc>
          <w:tcPr>
            <w:tcW w:w="990" w:type="dxa"/>
          </w:tcPr>
          <w:p w14:paraId="09BC201C" w14:textId="77777777" w:rsidR="005A247B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8874D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37A357A0" w14:textId="77777777" w:rsidTr="002C1E96">
        <w:tc>
          <w:tcPr>
            <w:tcW w:w="9776" w:type="dxa"/>
            <w:gridSpan w:val="2"/>
          </w:tcPr>
          <w:p w14:paraId="283823CE" w14:textId="77777777" w:rsidR="005A247B" w:rsidRDefault="005A247B" w:rsidP="002C1E96">
            <w:pPr>
              <w:rPr>
                <w:rFonts w:cstheme="minorHAnsi"/>
              </w:rPr>
            </w:pPr>
            <w:r>
              <w:rPr>
                <w:rFonts w:cstheme="minorHAnsi"/>
              </w:rPr>
              <w:t>[comment]</w:t>
            </w:r>
          </w:p>
          <w:p w14:paraId="0CC26C4E" w14:textId="77777777" w:rsidR="005A247B" w:rsidRDefault="005A247B" w:rsidP="002C1E96">
            <w:pPr>
              <w:rPr>
                <w:rFonts w:cstheme="minorHAnsi"/>
              </w:rPr>
            </w:pPr>
          </w:p>
          <w:p w14:paraId="19C1B758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11FCA161" w14:textId="77777777" w:rsidTr="002C1E96">
        <w:tc>
          <w:tcPr>
            <w:tcW w:w="8786" w:type="dxa"/>
          </w:tcPr>
          <w:p w14:paraId="5E457E28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>
              <w:t>I</w:t>
            </w:r>
            <w:r w:rsidRPr="2231EDA2">
              <w:t xml:space="preserve">s the specific </w:t>
            </w:r>
            <w:r>
              <w:t xml:space="preserve">scope of the Directive </w:t>
            </w:r>
            <w:r w:rsidRPr="2231EDA2">
              <w:t>focus</w:t>
            </w:r>
            <w:r>
              <w:t>sing</w:t>
            </w:r>
            <w:r w:rsidRPr="2231EDA2">
              <w:t xml:space="preserve"> only on </w:t>
            </w:r>
            <w:r>
              <w:t xml:space="preserve">water pollution by </w:t>
            </w:r>
            <w:r w:rsidRPr="2231EDA2">
              <w:t xml:space="preserve">nitrates still appropriate </w:t>
            </w:r>
            <w:r>
              <w:t xml:space="preserve">to ensure high level of environmental and human health protection </w:t>
            </w:r>
            <w:r w:rsidRPr="2231EDA2">
              <w:t>(</w:t>
            </w:r>
            <w:r>
              <w:t>e.g.,</w:t>
            </w:r>
            <w:r w:rsidRPr="2231EDA2">
              <w:t xml:space="preserve"> not covering ammonia and nitrous oxide pollution linked to agriculture activities)?</w:t>
            </w:r>
          </w:p>
          <w:p w14:paraId="156DA816" w14:textId="4E40AAB0" w:rsidR="000A7021" w:rsidRPr="006A0CF9" w:rsidRDefault="006A0CF9" w:rsidP="000A7021">
            <w:pPr>
              <w:pStyle w:val="Loendilik"/>
              <w:ind w:left="360"/>
              <w:rPr>
                <w:color w:val="FF0000"/>
              </w:rPr>
            </w:pPr>
            <w:r>
              <w:rPr>
                <w:color w:val="FF0000"/>
              </w:rPr>
              <w:lastRenderedPageBreak/>
              <w:t>(</w:t>
            </w:r>
            <w:r w:rsidRPr="006A0CF9">
              <w:rPr>
                <w:color w:val="FF0000"/>
              </w:rPr>
              <w:t xml:space="preserve">KliM </w:t>
            </w:r>
            <w:proofErr w:type="spellStart"/>
            <w:r>
              <w:rPr>
                <w:color w:val="FF0000"/>
              </w:rPr>
              <w:t>veeosakond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merendusosakond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välisõhu</w:t>
            </w:r>
            <w:proofErr w:type="spellEnd"/>
            <w:r w:rsidRPr="006A0CF9">
              <w:rPr>
                <w:color w:val="FF0000"/>
              </w:rPr>
              <w:t xml:space="preserve"> o</w:t>
            </w:r>
            <w:proofErr w:type="spellStart"/>
            <w:r w:rsidRPr="006A0CF9">
              <w:rPr>
                <w:color w:val="FF0000"/>
              </w:rPr>
              <w:t>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elurikkuse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kaitse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keskkonnakorralduse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kliimaosakond</w:t>
            </w:r>
            <w:proofErr w:type="spellEnd"/>
            <w:r>
              <w:rPr>
                <w:color w:val="FF0000"/>
              </w:rPr>
              <w:t>,</w:t>
            </w:r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SoM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Terviseamet</w:t>
            </w:r>
            <w:proofErr w:type="spellEnd"/>
            <w:r w:rsidRPr="006A0CF9">
              <w:rPr>
                <w:color w:val="FF0000"/>
              </w:rPr>
              <w:t>)</w:t>
            </w:r>
          </w:p>
          <w:p w14:paraId="106578DC" w14:textId="73566544" w:rsidR="000A7021" w:rsidRPr="000A7021" w:rsidRDefault="000A7021" w:rsidP="000A7021">
            <w:pPr>
              <w:pStyle w:val="Loendilik"/>
              <w:ind w:left="360"/>
              <w:rPr>
                <w:i/>
                <w:iCs/>
              </w:rPr>
            </w:pPr>
            <w:r w:rsidRPr="000A7021">
              <w:rPr>
                <w:i/>
                <w:iCs/>
              </w:rPr>
              <w:t xml:space="preserve">Kas </w:t>
            </w:r>
            <w:proofErr w:type="spellStart"/>
            <w:r w:rsidRPr="000A7021">
              <w:rPr>
                <w:i/>
                <w:iCs/>
              </w:rPr>
              <w:t>direktiivi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konkreetne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reguleerimisala</w:t>
            </w:r>
            <w:proofErr w:type="spellEnd"/>
            <w:r w:rsidRPr="000A7021">
              <w:rPr>
                <w:i/>
                <w:iCs/>
              </w:rPr>
              <w:t xml:space="preserve">, mis </w:t>
            </w:r>
            <w:proofErr w:type="spellStart"/>
            <w:r w:rsidRPr="000A7021">
              <w:rPr>
                <w:i/>
                <w:iCs/>
              </w:rPr>
              <w:t>keskendub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ainult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veereostusele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nitraatidega</w:t>
            </w:r>
            <w:proofErr w:type="spellEnd"/>
            <w:r w:rsidRPr="000A7021">
              <w:rPr>
                <w:i/>
                <w:iCs/>
              </w:rPr>
              <w:t xml:space="preserve">, on </w:t>
            </w:r>
            <w:proofErr w:type="spellStart"/>
            <w:r w:rsidRPr="000A7021">
              <w:rPr>
                <w:i/>
                <w:iCs/>
              </w:rPr>
              <w:t>endiselt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asjakohane</w:t>
            </w:r>
            <w:proofErr w:type="spellEnd"/>
            <w:r w:rsidRPr="000A7021">
              <w:rPr>
                <w:i/>
                <w:iCs/>
              </w:rPr>
              <w:t xml:space="preserve">, et </w:t>
            </w:r>
            <w:proofErr w:type="spellStart"/>
            <w:r w:rsidRPr="000A7021">
              <w:rPr>
                <w:i/>
                <w:iCs/>
              </w:rPr>
              <w:t>tagada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keskkonna</w:t>
            </w:r>
            <w:proofErr w:type="spellEnd"/>
            <w:r w:rsidRPr="000A7021">
              <w:rPr>
                <w:i/>
                <w:iCs/>
              </w:rPr>
              <w:t xml:space="preserve">- </w:t>
            </w:r>
            <w:proofErr w:type="spellStart"/>
            <w:r w:rsidRPr="000A7021">
              <w:rPr>
                <w:i/>
                <w:iCs/>
              </w:rPr>
              <w:t>ja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inimeste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tervisekaitse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kõrge</w:t>
            </w:r>
            <w:proofErr w:type="spellEnd"/>
            <w:r w:rsidRPr="000A7021">
              <w:rPr>
                <w:i/>
                <w:iCs/>
              </w:rPr>
              <w:t xml:space="preserve"> tase (</w:t>
            </w:r>
            <w:proofErr w:type="spellStart"/>
            <w:r w:rsidRPr="000A7021">
              <w:rPr>
                <w:i/>
                <w:iCs/>
              </w:rPr>
              <w:t>nt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ei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hõlma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põllumajandustegevusega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seotud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ammoniaagi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ja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dilämmastikoksiidi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saastet</w:t>
            </w:r>
            <w:proofErr w:type="spellEnd"/>
            <w:r w:rsidRPr="000A7021">
              <w:rPr>
                <w:i/>
                <w:iCs/>
              </w:rPr>
              <w:t>)?</w:t>
            </w:r>
          </w:p>
        </w:tc>
        <w:tc>
          <w:tcPr>
            <w:tcW w:w="990" w:type="dxa"/>
          </w:tcPr>
          <w:p w14:paraId="1FDA3A55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20E9A2C2" w14:textId="77777777" w:rsidTr="002C1E96">
        <w:tc>
          <w:tcPr>
            <w:tcW w:w="9776" w:type="dxa"/>
            <w:gridSpan w:val="2"/>
          </w:tcPr>
          <w:p w14:paraId="23C7B931" w14:textId="77777777" w:rsidR="005A247B" w:rsidRPr="00EC3788" w:rsidRDefault="005A247B" w:rsidP="002C1E96">
            <w:pPr>
              <w:rPr>
                <w:rFonts w:cstheme="minorHAnsi"/>
              </w:rPr>
            </w:pPr>
            <w:r w:rsidRPr="00EC3788">
              <w:rPr>
                <w:rFonts w:cstheme="minorHAnsi"/>
              </w:rPr>
              <w:t>[comment]</w:t>
            </w:r>
          </w:p>
          <w:p w14:paraId="4018540F" w14:textId="77777777" w:rsidR="005A247B" w:rsidRDefault="005A247B" w:rsidP="002C1E96">
            <w:pPr>
              <w:pStyle w:val="Loendilik"/>
              <w:ind w:left="360"/>
              <w:rPr>
                <w:rFonts w:cstheme="minorHAnsi"/>
              </w:rPr>
            </w:pPr>
          </w:p>
          <w:p w14:paraId="005D9354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3D8392F7" w14:textId="77777777" w:rsidTr="002C1E96">
        <w:tc>
          <w:tcPr>
            <w:tcW w:w="8786" w:type="dxa"/>
          </w:tcPr>
          <w:p w14:paraId="31E75476" w14:textId="77777777" w:rsidR="005A247B" w:rsidRPr="000A7021" w:rsidRDefault="005A247B" w:rsidP="002C1E96">
            <w:pPr>
              <w:pStyle w:val="Loendilik"/>
              <w:numPr>
                <w:ilvl w:val="0"/>
                <w:numId w:val="1"/>
              </w:numPr>
              <w:rPr>
                <w:rFonts w:cstheme="minorHAnsi"/>
              </w:rPr>
            </w:pPr>
            <w:r w:rsidRPr="344B4F67">
              <w:t xml:space="preserve">Has the absence of explicit measures on the prevention of ammonia emissions from fertilisers use and livestock been a factor influencing the effectiveness of the Directive? </w:t>
            </w:r>
          </w:p>
          <w:p w14:paraId="2053B618" w14:textId="539E9036" w:rsidR="000A7021" w:rsidRPr="006A0CF9" w:rsidRDefault="006A0CF9" w:rsidP="000A7021">
            <w:pPr>
              <w:pStyle w:val="Loendilik"/>
              <w:ind w:left="360"/>
              <w:rPr>
                <w:color w:val="FF0000"/>
              </w:rPr>
            </w:pPr>
            <w:r w:rsidRPr="006A0CF9">
              <w:rPr>
                <w:color w:val="FF0000"/>
              </w:rPr>
              <w:t>(Kli</w:t>
            </w:r>
            <w:r>
              <w:rPr>
                <w:color w:val="FF0000"/>
              </w:rPr>
              <w:t>M</w:t>
            </w:r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välisõhu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>)</w:t>
            </w:r>
          </w:p>
          <w:p w14:paraId="3E15AA85" w14:textId="186004AB" w:rsidR="000A7021" w:rsidRPr="000A7021" w:rsidRDefault="000A7021" w:rsidP="000A7021">
            <w:pPr>
              <w:pStyle w:val="Loendilik"/>
              <w:ind w:left="360"/>
              <w:rPr>
                <w:rFonts w:cstheme="minorHAnsi"/>
                <w:i/>
                <w:iCs/>
              </w:rPr>
            </w:pPr>
            <w:r w:rsidRPr="000A7021">
              <w:rPr>
                <w:rFonts w:cstheme="minorHAnsi"/>
                <w:i/>
                <w:iCs/>
              </w:rPr>
              <w:t xml:space="preserve">Kas </w:t>
            </w:r>
            <w:proofErr w:type="spellStart"/>
            <w:r w:rsidRPr="000A7021">
              <w:rPr>
                <w:rFonts w:cstheme="minorHAnsi"/>
                <w:i/>
                <w:iCs/>
              </w:rPr>
              <w:t>selgesõnaliste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meetmete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puudumine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väetiste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kasutamisest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ja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kariloomadest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tuleneva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ammoniaagiheite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ärahoidmiseks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0A7021">
              <w:rPr>
                <w:rFonts w:cstheme="minorHAnsi"/>
                <w:i/>
                <w:iCs/>
              </w:rPr>
              <w:t>olnud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direktiivi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tõhusust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mõjutanud</w:t>
            </w:r>
            <w:proofErr w:type="spellEnd"/>
            <w:r w:rsidRPr="000A702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A7021">
              <w:rPr>
                <w:rFonts w:cstheme="minorHAnsi"/>
                <w:i/>
                <w:iCs/>
              </w:rPr>
              <w:t>tegur</w:t>
            </w:r>
            <w:proofErr w:type="spellEnd"/>
            <w:r w:rsidRPr="000A7021">
              <w:rPr>
                <w:rFonts w:cstheme="minorHAnsi"/>
                <w:i/>
                <w:iCs/>
              </w:rPr>
              <w:t>?</w:t>
            </w:r>
          </w:p>
        </w:tc>
        <w:tc>
          <w:tcPr>
            <w:tcW w:w="990" w:type="dxa"/>
          </w:tcPr>
          <w:p w14:paraId="603B8176" w14:textId="77777777" w:rsidR="005A247B" w:rsidRPr="00046D8E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28134" w14:textId="77777777" w:rsidR="005A247B" w:rsidRPr="00046D8E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5347D41B" w14:textId="77777777" w:rsidTr="002C1E96">
        <w:tc>
          <w:tcPr>
            <w:tcW w:w="9776" w:type="dxa"/>
            <w:gridSpan w:val="2"/>
          </w:tcPr>
          <w:p w14:paraId="7BA9D6DB" w14:textId="77777777" w:rsidR="005A247B" w:rsidRDefault="005A247B" w:rsidP="002C1E96">
            <w:pPr>
              <w:rPr>
                <w:rFonts w:cstheme="minorHAnsi"/>
              </w:rPr>
            </w:pPr>
            <w:r w:rsidRPr="005222C2">
              <w:rPr>
                <w:rFonts w:cstheme="minorHAnsi"/>
              </w:rPr>
              <w:t>[comment]</w:t>
            </w:r>
          </w:p>
          <w:p w14:paraId="3DA49A8D" w14:textId="77777777" w:rsidR="005A247B" w:rsidRDefault="005A247B" w:rsidP="002C1E96">
            <w:pPr>
              <w:rPr>
                <w:rFonts w:cstheme="minorHAnsi"/>
              </w:rPr>
            </w:pPr>
          </w:p>
          <w:p w14:paraId="6EC9EAF6" w14:textId="77777777" w:rsidR="005A247B" w:rsidRPr="00EC3788" w:rsidRDefault="005A247B" w:rsidP="002C1E96">
            <w:pPr>
              <w:rPr>
                <w:rFonts w:cstheme="minorHAnsi"/>
              </w:rPr>
            </w:pPr>
          </w:p>
        </w:tc>
      </w:tr>
      <w:tr w:rsidR="005A247B" w:rsidRPr="003804F2" w14:paraId="04AD7BD9" w14:textId="77777777" w:rsidTr="002C1E96">
        <w:tc>
          <w:tcPr>
            <w:tcW w:w="8786" w:type="dxa"/>
          </w:tcPr>
          <w:p w14:paraId="3523917E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 w:rsidRPr="2231EDA2">
              <w:t xml:space="preserve">Has the absence of explicit reference to phosphorous </w:t>
            </w:r>
            <w:r>
              <w:t xml:space="preserve">in the </w:t>
            </w:r>
            <w:r w:rsidRPr="2231EDA2">
              <w:t>criteria</w:t>
            </w:r>
            <w:r>
              <w:t xml:space="preserve"> of Annex I or the </w:t>
            </w:r>
            <w:r w:rsidRPr="2231EDA2">
              <w:t>measures</w:t>
            </w:r>
            <w:r>
              <w:t xml:space="preserve"> in Annex II and III</w:t>
            </w:r>
            <w:r w:rsidRPr="2231EDA2">
              <w:t xml:space="preserve"> been a factor influencing the effectiveness of the Directive?</w:t>
            </w:r>
          </w:p>
          <w:p w14:paraId="55D45BCB" w14:textId="75C00360" w:rsidR="000A7021" w:rsidRPr="006A0CF9" w:rsidRDefault="006A0CF9" w:rsidP="000A7021">
            <w:pPr>
              <w:pStyle w:val="Loendilik"/>
              <w:ind w:left="360"/>
              <w:rPr>
                <w:color w:val="FF0000"/>
              </w:rPr>
            </w:pPr>
            <w:r w:rsidRPr="006A0CF9">
              <w:rPr>
                <w:color w:val="FF0000"/>
              </w:rPr>
              <w:t xml:space="preserve">(KliM </w:t>
            </w:r>
            <w:proofErr w:type="spellStart"/>
            <w:r w:rsidRPr="006A0CF9">
              <w:rPr>
                <w:color w:val="FF0000"/>
              </w:rPr>
              <w:t>veeosakond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merendusosakond</w:t>
            </w:r>
            <w:proofErr w:type="spellEnd"/>
            <w:r w:rsidRPr="006A0CF9">
              <w:rPr>
                <w:color w:val="FF0000"/>
              </w:rPr>
              <w:t>)</w:t>
            </w:r>
          </w:p>
          <w:p w14:paraId="05A0E9A7" w14:textId="40D1B35F" w:rsidR="000A7021" w:rsidRPr="000A7021" w:rsidRDefault="000A7021" w:rsidP="000A7021">
            <w:pPr>
              <w:pStyle w:val="Loendilik"/>
              <w:ind w:left="360"/>
              <w:rPr>
                <w:i/>
                <w:iCs/>
              </w:rPr>
            </w:pPr>
            <w:r w:rsidRPr="000A7021">
              <w:rPr>
                <w:i/>
                <w:iCs/>
              </w:rPr>
              <w:t xml:space="preserve">Kas </w:t>
            </w:r>
            <w:proofErr w:type="spellStart"/>
            <w:r w:rsidRPr="000A7021">
              <w:rPr>
                <w:i/>
                <w:iCs/>
              </w:rPr>
              <w:t>selgesõnalise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viite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puudumine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fosforile</w:t>
            </w:r>
            <w:proofErr w:type="spellEnd"/>
            <w:r w:rsidRPr="000A7021">
              <w:rPr>
                <w:i/>
                <w:iCs/>
              </w:rPr>
              <w:t xml:space="preserve"> I </w:t>
            </w:r>
            <w:proofErr w:type="spellStart"/>
            <w:r w:rsidRPr="000A7021">
              <w:rPr>
                <w:i/>
                <w:iCs/>
              </w:rPr>
              <w:t>lisa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kriteeriumides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või</w:t>
            </w:r>
            <w:proofErr w:type="spellEnd"/>
            <w:r w:rsidRPr="000A7021">
              <w:rPr>
                <w:i/>
                <w:iCs/>
              </w:rPr>
              <w:t xml:space="preserve"> II </w:t>
            </w:r>
            <w:proofErr w:type="spellStart"/>
            <w:r w:rsidRPr="000A7021">
              <w:rPr>
                <w:i/>
                <w:iCs/>
              </w:rPr>
              <w:t>ja</w:t>
            </w:r>
            <w:proofErr w:type="spellEnd"/>
            <w:r w:rsidRPr="000A7021">
              <w:rPr>
                <w:i/>
                <w:iCs/>
              </w:rPr>
              <w:t xml:space="preserve"> III </w:t>
            </w:r>
            <w:proofErr w:type="spellStart"/>
            <w:r w:rsidRPr="000A7021">
              <w:rPr>
                <w:i/>
                <w:iCs/>
              </w:rPr>
              <w:t>lisa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meetmetes</w:t>
            </w:r>
            <w:proofErr w:type="spellEnd"/>
            <w:r w:rsidRPr="000A7021">
              <w:rPr>
                <w:i/>
                <w:iCs/>
              </w:rPr>
              <w:t xml:space="preserve"> on </w:t>
            </w:r>
            <w:proofErr w:type="spellStart"/>
            <w:r w:rsidRPr="000A7021">
              <w:rPr>
                <w:i/>
                <w:iCs/>
              </w:rPr>
              <w:t>olnud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direktiivi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tõhusust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mõjutanud</w:t>
            </w:r>
            <w:proofErr w:type="spellEnd"/>
            <w:r w:rsidRPr="000A7021">
              <w:rPr>
                <w:i/>
                <w:iCs/>
              </w:rPr>
              <w:t xml:space="preserve"> </w:t>
            </w:r>
            <w:proofErr w:type="spellStart"/>
            <w:r w:rsidRPr="000A7021">
              <w:rPr>
                <w:i/>
                <w:iCs/>
              </w:rPr>
              <w:t>tegur</w:t>
            </w:r>
            <w:proofErr w:type="spellEnd"/>
            <w:r w:rsidRPr="000A7021">
              <w:rPr>
                <w:i/>
                <w:iCs/>
              </w:rPr>
              <w:t>?</w:t>
            </w:r>
          </w:p>
        </w:tc>
        <w:tc>
          <w:tcPr>
            <w:tcW w:w="990" w:type="dxa"/>
          </w:tcPr>
          <w:p w14:paraId="093056FB" w14:textId="77777777" w:rsidR="005A247B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8E36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613D9205" w14:textId="77777777" w:rsidTr="002C1E96">
        <w:tc>
          <w:tcPr>
            <w:tcW w:w="9776" w:type="dxa"/>
            <w:gridSpan w:val="2"/>
          </w:tcPr>
          <w:p w14:paraId="0E74D939" w14:textId="77777777" w:rsidR="005A247B" w:rsidRDefault="005A247B" w:rsidP="002C1E96">
            <w:pPr>
              <w:rPr>
                <w:rFonts w:cstheme="minorHAnsi"/>
              </w:rPr>
            </w:pPr>
            <w:r>
              <w:rPr>
                <w:rFonts w:cstheme="minorHAnsi"/>
              </w:rPr>
              <w:t>[comment]</w:t>
            </w:r>
          </w:p>
          <w:p w14:paraId="33BE2BAF" w14:textId="77777777" w:rsidR="005A247B" w:rsidRDefault="005A247B" w:rsidP="002C1E96">
            <w:pPr>
              <w:rPr>
                <w:rFonts w:cstheme="minorHAnsi"/>
              </w:rPr>
            </w:pPr>
          </w:p>
          <w:p w14:paraId="219EB975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4DFBB1EC" w14:textId="77777777" w:rsidTr="002C1E96">
        <w:tc>
          <w:tcPr>
            <w:tcW w:w="8786" w:type="dxa"/>
          </w:tcPr>
          <w:p w14:paraId="1AB630E0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</w:pPr>
            <w:r w:rsidRPr="2231EDA2">
              <w:t xml:space="preserve">In your Member State, have you also </w:t>
            </w:r>
            <w:proofErr w:type="gramStart"/>
            <w:r w:rsidRPr="2231EDA2">
              <w:t>taken into account</w:t>
            </w:r>
            <w:proofErr w:type="gramEnd"/>
            <w:r w:rsidRPr="2231EDA2">
              <w:t xml:space="preserve"> the impacts of phosphorus, ammonia, nitrous oxide, carbon dioxide, methane emissions from the use of fertilisers in agriculture and livestock rearing when </w:t>
            </w:r>
            <w:r>
              <w:t>implementing</w:t>
            </w:r>
            <w:r w:rsidRPr="2231EDA2">
              <w:t xml:space="preserve"> the Directive in combination with other EU instruments?</w:t>
            </w:r>
          </w:p>
          <w:p w14:paraId="25E8A5D7" w14:textId="5338F56A" w:rsidR="00432048" w:rsidRPr="006A0CF9" w:rsidRDefault="006A0CF9" w:rsidP="00432048">
            <w:pPr>
              <w:pStyle w:val="Loendilik"/>
              <w:ind w:left="360"/>
              <w:rPr>
                <w:color w:val="FF0000"/>
              </w:rPr>
            </w:pPr>
            <w:r w:rsidRPr="006A0CF9">
              <w:rPr>
                <w:color w:val="FF0000"/>
              </w:rPr>
              <w:t>(</w:t>
            </w:r>
            <w:proofErr w:type="spellStart"/>
            <w:r w:rsidRPr="006A0CF9">
              <w:rPr>
                <w:color w:val="FF0000"/>
              </w:rPr>
              <w:t>ReM</w:t>
            </w:r>
            <w:proofErr w:type="spellEnd"/>
            <w:r w:rsidRPr="006A0CF9">
              <w:rPr>
                <w:color w:val="FF0000"/>
              </w:rPr>
              <w:t xml:space="preserve">, KliM </w:t>
            </w:r>
            <w:proofErr w:type="spellStart"/>
            <w:r w:rsidRPr="006A0CF9">
              <w:rPr>
                <w:color w:val="FF0000"/>
              </w:rPr>
              <w:t>veeosakond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merendusosakond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välisõhu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 w:rsidRPr="006A0CF9">
              <w:rPr>
                <w:color w:val="FF0000"/>
              </w:rPr>
              <w:t xml:space="preserve">, </w:t>
            </w:r>
            <w:proofErr w:type="spellStart"/>
            <w:r w:rsidRPr="006A0CF9">
              <w:rPr>
                <w:color w:val="FF0000"/>
              </w:rPr>
              <w:t>keskkonnakorralduse</w:t>
            </w:r>
            <w:proofErr w:type="spellEnd"/>
            <w:r w:rsidRPr="006A0CF9">
              <w:rPr>
                <w:color w:val="FF0000"/>
              </w:rPr>
              <w:t xml:space="preserve"> </w:t>
            </w:r>
            <w:proofErr w:type="spellStart"/>
            <w:r w:rsidRPr="006A0CF9">
              <w:rPr>
                <w:color w:val="FF0000"/>
              </w:rPr>
              <w:t>osakond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kliimaosakond</w:t>
            </w:r>
            <w:proofErr w:type="spellEnd"/>
            <w:r w:rsidRPr="006A0CF9">
              <w:rPr>
                <w:color w:val="FF0000"/>
              </w:rPr>
              <w:t>)</w:t>
            </w:r>
          </w:p>
          <w:p w14:paraId="1217C5D3" w14:textId="6C6673D5" w:rsidR="00432048" w:rsidRPr="00432048" w:rsidRDefault="00432048" w:rsidP="00432048">
            <w:pPr>
              <w:pStyle w:val="Loendilik"/>
              <w:ind w:left="360"/>
              <w:rPr>
                <w:i/>
                <w:iCs/>
              </w:rPr>
            </w:pPr>
            <w:r w:rsidRPr="00432048">
              <w:rPr>
                <w:i/>
                <w:iCs/>
              </w:rPr>
              <w:t xml:space="preserve">Kas </w:t>
            </w:r>
            <w:proofErr w:type="spellStart"/>
            <w:r w:rsidRPr="00432048">
              <w:rPr>
                <w:i/>
                <w:iCs/>
              </w:rPr>
              <w:t>olete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oma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liikmesriigis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võtnud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arvesse</w:t>
            </w:r>
            <w:proofErr w:type="spellEnd"/>
            <w:r w:rsidRPr="00432048">
              <w:rPr>
                <w:i/>
                <w:iCs/>
              </w:rPr>
              <w:t xml:space="preserve"> ka </w:t>
            </w:r>
            <w:proofErr w:type="spellStart"/>
            <w:r w:rsidRPr="00432048">
              <w:rPr>
                <w:i/>
                <w:iCs/>
              </w:rPr>
              <w:t>fosfori</w:t>
            </w:r>
            <w:proofErr w:type="spellEnd"/>
            <w:r w:rsidRPr="00432048">
              <w:rPr>
                <w:i/>
                <w:iCs/>
              </w:rPr>
              <w:t xml:space="preserve">, </w:t>
            </w:r>
            <w:proofErr w:type="spellStart"/>
            <w:r w:rsidRPr="00432048">
              <w:rPr>
                <w:i/>
                <w:iCs/>
              </w:rPr>
              <w:t>ammoniaagi</w:t>
            </w:r>
            <w:proofErr w:type="spellEnd"/>
            <w:r w:rsidRPr="00432048">
              <w:rPr>
                <w:i/>
                <w:iCs/>
              </w:rPr>
              <w:t xml:space="preserve">, </w:t>
            </w:r>
            <w:proofErr w:type="spellStart"/>
            <w:r w:rsidRPr="00432048">
              <w:rPr>
                <w:i/>
                <w:iCs/>
              </w:rPr>
              <w:t>dilämmastikoksiidi</w:t>
            </w:r>
            <w:proofErr w:type="spellEnd"/>
            <w:r w:rsidRPr="00432048">
              <w:rPr>
                <w:i/>
                <w:iCs/>
              </w:rPr>
              <w:t xml:space="preserve">, </w:t>
            </w:r>
            <w:proofErr w:type="spellStart"/>
            <w:r w:rsidRPr="00432048">
              <w:rPr>
                <w:i/>
                <w:iCs/>
              </w:rPr>
              <w:t>süsinikdioksiidi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ja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metaani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mõjusid</w:t>
            </w:r>
            <w:proofErr w:type="spellEnd"/>
            <w:r w:rsidRPr="00432048">
              <w:rPr>
                <w:i/>
                <w:iCs/>
              </w:rPr>
              <w:t xml:space="preserve">, mis </w:t>
            </w:r>
            <w:proofErr w:type="spellStart"/>
            <w:r w:rsidRPr="00432048">
              <w:rPr>
                <w:i/>
                <w:iCs/>
              </w:rPr>
              <w:t>tulenevad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väetiste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kasutamisest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põllumajanduses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ja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loomakasvatuses</w:t>
            </w:r>
            <w:proofErr w:type="spellEnd"/>
            <w:r w:rsidRPr="00432048">
              <w:rPr>
                <w:i/>
                <w:iCs/>
              </w:rPr>
              <w:t xml:space="preserve">, </w:t>
            </w:r>
            <w:proofErr w:type="spellStart"/>
            <w:r w:rsidRPr="00432048">
              <w:rPr>
                <w:i/>
                <w:iCs/>
              </w:rPr>
              <w:t>kui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rakendate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direktiivi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koos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teiste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 w:rsidRPr="00432048">
              <w:rPr>
                <w:i/>
                <w:iCs/>
              </w:rPr>
              <w:t>ELi</w:t>
            </w:r>
            <w:proofErr w:type="spellEnd"/>
            <w:r w:rsidRPr="00432048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instrumentid</w:t>
            </w:r>
            <w:r w:rsidRPr="00432048">
              <w:rPr>
                <w:i/>
                <w:iCs/>
              </w:rPr>
              <w:t>ega</w:t>
            </w:r>
            <w:proofErr w:type="spellEnd"/>
            <w:r w:rsidRPr="00432048">
              <w:rPr>
                <w:i/>
                <w:iCs/>
              </w:rPr>
              <w:t>?</w:t>
            </w:r>
          </w:p>
        </w:tc>
        <w:tc>
          <w:tcPr>
            <w:tcW w:w="990" w:type="dxa"/>
          </w:tcPr>
          <w:p w14:paraId="350CFABB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4858CA16" w14:textId="77777777" w:rsidTr="002C1E96">
        <w:tc>
          <w:tcPr>
            <w:tcW w:w="9776" w:type="dxa"/>
            <w:gridSpan w:val="2"/>
          </w:tcPr>
          <w:p w14:paraId="4BE58A58" w14:textId="77777777" w:rsidR="005A247B" w:rsidRDefault="005A247B" w:rsidP="002C1E96">
            <w:pPr>
              <w:rPr>
                <w:rFonts w:cstheme="minorHAnsi"/>
              </w:rPr>
            </w:pPr>
            <w:r>
              <w:rPr>
                <w:rFonts w:cstheme="minorHAnsi"/>
              </w:rPr>
              <w:t>[comment]</w:t>
            </w:r>
          </w:p>
          <w:p w14:paraId="3FF9231E" w14:textId="77777777" w:rsidR="005A247B" w:rsidRDefault="005A247B" w:rsidP="002C1E96">
            <w:pPr>
              <w:rPr>
                <w:rFonts w:cstheme="minorHAnsi"/>
              </w:rPr>
            </w:pPr>
          </w:p>
          <w:p w14:paraId="53C504DF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4FE46D8B" w14:textId="77777777" w:rsidTr="002C1E96">
        <w:tc>
          <w:tcPr>
            <w:tcW w:w="8786" w:type="dxa"/>
          </w:tcPr>
          <w:p w14:paraId="1102371B" w14:textId="77777777" w:rsidR="005A247B" w:rsidRPr="00432048" w:rsidRDefault="005A247B" w:rsidP="002C1E96">
            <w:pPr>
              <w:pStyle w:val="Loendilik"/>
              <w:numPr>
                <w:ilvl w:val="0"/>
                <w:numId w:val="1"/>
              </w:numPr>
              <w:rPr>
                <w:rFonts w:cstheme="minorHAnsi"/>
              </w:rPr>
            </w:pPr>
            <w:r w:rsidRPr="2231EDA2">
              <w:t xml:space="preserve">Does the </w:t>
            </w:r>
            <w:r>
              <w:t>ND</w:t>
            </w:r>
            <w:r w:rsidRPr="2231EDA2">
              <w:t xml:space="preserve"> play an important role in addressing all nutrients losses from agriculture in an integrated approach considering the impacts on water, air, </w:t>
            </w:r>
            <w:proofErr w:type="gramStart"/>
            <w:r w:rsidRPr="2231EDA2">
              <w:t>nature</w:t>
            </w:r>
            <w:proofErr w:type="gramEnd"/>
            <w:r w:rsidRPr="2231EDA2">
              <w:t xml:space="preserve"> and climate? </w:t>
            </w:r>
          </w:p>
          <w:p w14:paraId="761B2EF1" w14:textId="207E5CCF" w:rsidR="00432048" w:rsidRPr="00B32E36" w:rsidRDefault="00B32E36" w:rsidP="00432048">
            <w:pPr>
              <w:pStyle w:val="Loendilik"/>
              <w:ind w:left="360"/>
              <w:rPr>
                <w:color w:val="FF0000"/>
              </w:rPr>
            </w:pPr>
            <w:r w:rsidRPr="00B32E36">
              <w:rPr>
                <w:color w:val="FF0000"/>
              </w:rPr>
              <w:t>(</w:t>
            </w:r>
            <w:proofErr w:type="spellStart"/>
            <w:r w:rsidR="00EC6DD3">
              <w:rPr>
                <w:color w:val="FF0000"/>
              </w:rPr>
              <w:t>ReM</w:t>
            </w:r>
            <w:proofErr w:type="spellEnd"/>
            <w:r w:rsidR="00EC6DD3">
              <w:rPr>
                <w:color w:val="FF0000"/>
              </w:rPr>
              <w:t xml:space="preserve">, </w:t>
            </w:r>
            <w:r w:rsidRPr="00B32E36">
              <w:rPr>
                <w:color w:val="FF0000"/>
              </w:rPr>
              <w:t xml:space="preserve">KliM </w:t>
            </w:r>
            <w:proofErr w:type="spellStart"/>
            <w:r w:rsidRPr="00B32E36">
              <w:rPr>
                <w:color w:val="FF0000"/>
              </w:rPr>
              <w:t>veeosakond</w:t>
            </w:r>
            <w:proofErr w:type="spellEnd"/>
            <w:r w:rsidRPr="00B32E36">
              <w:rPr>
                <w:color w:val="FF0000"/>
              </w:rPr>
              <w:t xml:space="preserve">, </w:t>
            </w:r>
            <w:proofErr w:type="spellStart"/>
            <w:r w:rsidRPr="00B32E36">
              <w:rPr>
                <w:color w:val="FF0000"/>
              </w:rPr>
              <w:t>merendusosakond</w:t>
            </w:r>
            <w:proofErr w:type="spellEnd"/>
            <w:r w:rsidRPr="00B32E36">
              <w:rPr>
                <w:color w:val="FF0000"/>
              </w:rPr>
              <w:t xml:space="preserve">, </w:t>
            </w:r>
            <w:proofErr w:type="spellStart"/>
            <w:r w:rsidRPr="00B32E36">
              <w:rPr>
                <w:color w:val="FF0000"/>
              </w:rPr>
              <w:t>välisõhu</w:t>
            </w:r>
            <w:proofErr w:type="spellEnd"/>
            <w:r w:rsidRPr="00B32E36">
              <w:rPr>
                <w:color w:val="FF0000"/>
              </w:rPr>
              <w:t xml:space="preserve"> </w:t>
            </w:r>
            <w:proofErr w:type="spellStart"/>
            <w:r w:rsidRPr="00B32E36">
              <w:rPr>
                <w:color w:val="FF0000"/>
              </w:rPr>
              <w:t>osakond</w:t>
            </w:r>
            <w:proofErr w:type="spellEnd"/>
            <w:r w:rsidRPr="00B32E36">
              <w:rPr>
                <w:color w:val="FF0000"/>
              </w:rPr>
              <w:t xml:space="preserve">, </w:t>
            </w:r>
            <w:proofErr w:type="spellStart"/>
            <w:r w:rsidRPr="00B32E36">
              <w:rPr>
                <w:color w:val="FF0000"/>
              </w:rPr>
              <w:t>elurikkuse</w:t>
            </w:r>
            <w:proofErr w:type="spellEnd"/>
            <w:r w:rsidRPr="00B32E36">
              <w:rPr>
                <w:color w:val="FF0000"/>
              </w:rPr>
              <w:t xml:space="preserve"> </w:t>
            </w:r>
            <w:proofErr w:type="spellStart"/>
            <w:r w:rsidRPr="00B32E36">
              <w:rPr>
                <w:color w:val="FF0000"/>
              </w:rPr>
              <w:t>kaitse</w:t>
            </w:r>
            <w:proofErr w:type="spellEnd"/>
            <w:r w:rsidRPr="00B32E36">
              <w:rPr>
                <w:color w:val="FF0000"/>
              </w:rPr>
              <w:t xml:space="preserve"> </w:t>
            </w:r>
            <w:proofErr w:type="spellStart"/>
            <w:r w:rsidRPr="00B32E36">
              <w:rPr>
                <w:color w:val="FF0000"/>
              </w:rPr>
              <w:t>osakond</w:t>
            </w:r>
            <w:proofErr w:type="spellEnd"/>
            <w:r w:rsidRPr="00B32E36">
              <w:rPr>
                <w:color w:val="FF0000"/>
              </w:rPr>
              <w:t xml:space="preserve">, </w:t>
            </w:r>
            <w:proofErr w:type="spellStart"/>
            <w:r w:rsidRPr="00B32E36">
              <w:rPr>
                <w:color w:val="FF0000"/>
              </w:rPr>
              <w:t>keskkonnakorralduse</w:t>
            </w:r>
            <w:proofErr w:type="spellEnd"/>
            <w:r w:rsidRPr="00B32E36">
              <w:rPr>
                <w:color w:val="FF0000"/>
              </w:rPr>
              <w:t xml:space="preserve"> </w:t>
            </w:r>
            <w:proofErr w:type="spellStart"/>
            <w:r w:rsidRPr="00B32E36">
              <w:rPr>
                <w:color w:val="FF0000"/>
              </w:rPr>
              <w:t>osakond</w:t>
            </w:r>
            <w:proofErr w:type="spellEnd"/>
            <w:r w:rsidRPr="00B32E36">
              <w:rPr>
                <w:color w:val="FF0000"/>
              </w:rPr>
              <w:t xml:space="preserve">, </w:t>
            </w:r>
            <w:proofErr w:type="spellStart"/>
            <w:r w:rsidRPr="00B32E36">
              <w:rPr>
                <w:color w:val="FF0000"/>
              </w:rPr>
              <w:t>kliimaosakond</w:t>
            </w:r>
            <w:proofErr w:type="spellEnd"/>
            <w:r w:rsidRPr="00B32E36">
              <w:rPr>
                <w:color w:val="FF0000"/>
              </w:rPr>
              <w:t>)</w:t>
            </w:r>
          </w:p>
          <w:p w14:paraId="114D7720" w14:textId="6D28278F" w:rsidR="00432048" w:rsidRPr="00432048" w:rsidRDefault="00432048" w:rsidP="00432048">
            <w:pPr>
              <w:pStyle w:val="Loendilik"/>
              <w:ind w:left="360"/>
              <w:rPr>
                <w:rFonts w:cstheme="minorHAnsi"/>
                <w:i/>
                <w:iCs/>
              </w:rPr>
            </w:pPr>
            <w:r w:rsidRPr="00432048">
              <w:rPr>
                <w:rFonts w:cstheme="minorHAnsi"/>
                <w:i/>
                <w:iCs/>
              </w:rPr>
              <w:t xml:space="preserve">Kas </w:t>
            </w:r>
            <w:r w:rsidRPr="00432048">
              <w:rPr>
                <w:rFonts w:cstheme="minorHAnsi"/>
                <w:i/>
                <w:iCs/>
              </w:rPr>
              <w:t>ND</w:t>
            </w:r>
            <w:r w:rsidRPr="00432048">
              <w:rPr>
                <w:rFonts w:cstheme="minorHAnsi"/>
                <w:i/>
                <w:iCs/>
              </w:rPr>
              <w:t xml:space="preserve"> on </w:t>
            </w:r>
            <w:proofErr w:type="spellStart"/>
            <w:r w:rsidRPr="00432048">
              <w:rPr>
                <w:rFonts w:cstheme="minorHAnsi"/>
                <w:i/>
                <w:iCs/>
              </w:rPr>
              <w:t>oluline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roll </w:t>
            </w:r>
            <w:proofErr w:type="spellStart"/>
            <w:r w:rsidRPr="00432048">
              <w:rPr>
                <w:rFonts w:cstheme="minorHAnsi"/>
                <w:i/>
                <w:iCs/>
              </w:rPr>
              <w:t>kõigi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põllumajandusest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tulenevate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toitainete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kadude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käsitlemisel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integreeritud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lähenemisviisis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432048">
              <w:rPr>
                <w:rFonts w:cstheme="minorHAnsi"/>
                <w:i/>
                <w:iCs/>
              </w:rPr>
              <w:t>võttes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arvesse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mõju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veele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432048">
              <w:rPr>
                <w:rFonts w:cstheme="minorHAnsi"/>
                <w:i/>
                <w:iCs/>
              </w:rPr>
              <w:t>õhule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432048">
              <w:rPr>
                <w:rFonts w:cstheme="minorHAnsi"/>
                <w:i/>
                <w:iCs/>
              </w:rPr>
              <w:t>loodusele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ja</w:t>
            </w:r>
            <w:proofErr w:type="spellEnd"/>
            <w:r w:rsidRPr="0043204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32048">
              <w:rPr>
                <w:rFonts w:cstheme="minorHAnsi"/>
                <w:i/>
                <w:iCs/>
              </w:rPr>
              <w:t>kliimale</w:t>
            </w:r>
            <w:proofErr w:type="spellEnd"/>
            <w:r w:rsidRPr="00432048">
              <w:rPr>
                <w:rFonts w:cstheme="minorHAnsi"/>
                <w:i/>
                <w:iCs/>
              </w:rPr>
              <w:t>?</w:t>
            </w:r>
          </w:p>
        </w:tc>
        <w:tc>
          <w:tcPr>
            <w:tcW w:w="990" w:type="dxa"/>
          </w:tcPr>
          <w:p w14:paraId="63DFC4E3" w14:textId="77777777" w:rsidR="005A247B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1367F" w14:textId="77777777" w:rsidR="005A247B" w:rsidRPr="003804F2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570F6B06" w14:textId="77777777" w:rsidTr="002C1E96">
        <w:tc>
          <w:tcPr>
            <w:tcW w:w="9776" w:type="dxa"/>
            <w:gridSpan w:val="2"/>
          </w:tcPr>
          <w:p w14:paraId="094B4B4F" w14:textId="77777777" w:rsidR="005A247B" w:rsidRDefault="005A247B" w:rsidP="002C1E96">
            <w:pPr>
              <w:rPr>
                <w:rFonts w:cstheme="minorHAnsi"/>
              </w:rPr>
            </w:pPr>
            <w:r>
              <w:rPr>
                <w:rFonts w:cstheme="minorHAnsi"/>
              </w:rPr>
              <w:t>[comment]</w:t>
            </w:r>
          </w:p>
          <w:p w14:paraId="2894D910" w14:textId="77777777" w:rsidR="005A247B" w:rsidRDefault="005A247B" w:rsidP="002C1E96">
            <w:pPr>
              <w:rPr>
                <w:rFonts w:cstheme="minorHAnsi"/>
              </w:rPr>
            </w:pPr>
          </w:p>
          <w:p w14:paraId="7157F99A" w14:textId="77777777" w:rsidR="005A247B" w:rsidRDefault="005A247B" w:rsidP="002C1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47B" w:rsidRPr="003804F2" w14:paraId="1012E189" w14:textId="77777777" w:rsidTr="002C1E96">
        <w:tc>
          <w:tcPr>
            <w:tcW w:w="9776" w:type="dxa"/>
            <w:gridSpan w:val="2"/>
          </w:tcPr>
          <w:p w14:paraId="4E63917C" w14:textId="77777777" w:rsidR="005A247B" w:rsidRDefault="005A247B" w:rsidP="002C1E96">
            <w:pPr>
              <w:pStyle w:val="Loendilik"/>
              <w:numPr>
                <w:ilvl w:val="0"/>
                <w:numId w:val="1"/>
              </w:numPr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In your view, would there be ways of making the implementation of the Directive more effective in achieving its objectives?  </w:t>
            </w:r>
          </w:p>
          <w:p w14:paraId="5E07DB0C" w14:textId="77777777" w:rsidR="00432048" w:rsidRDefault="00432048" w:rsidP="00432048">
            <w:pPr>
              <w:pStyle w:val="Loendilik"/>
              <w:ind w:left="360"/>
              <w:jc w:val="both"/>
              <w:rPr>
                <w:lang w:val="en-IE"/>
              </w:rPr>
            </w:pPr>
          </w:p>
          <w:p w14:paraId="0589BC8B" w14:textId="65E7CF29" w:rsidR="00432048" w:rsidRPr="00432048" w:rsidRDefault="00432048" w:rsidP="00432048">
            <w:pPr>
              <w:pStyle w:val="Loendilik"/>
              <w:ind w:left="360"/>
              <w:jc w:val="both"/>
              <w:rPr>
                <w:i/>
                <w:iCs/>
                <w:lang w:val="en-IE"/>
              </w:rPr>
            </w:pPr>
            <w:r w:rsidRPr="00432048">
              <w:rPr>
                <w:i/>
                <w:iCs/>
                <w:lang w:val="en-IE"/>
              </w:rPr>
              <w:t xml:space="preserve">Kas </w:t>
            </w:r>
            <w:proofErr w:type="spellStart"/>
            <w:r w:rsidRPr="00432048">
              <w:rPr>
                <w:i/>
                <w:iCs/>
                <w:lang w:val="en-IE"/>
              </w:rPr>
              <w:t>teie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arvates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oleks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võimalusi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direktiivi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rakendamist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selle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eesmärkide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saavutamisel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tõhusamaks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muuta</w:t>
            </w:r>
            <w:proofErr w:type="spellEnd"/>
            <w:r w:rsidRPr="00432048">
              <w:rPr>
                <w:i/>
                <w:iCs/>
                <w:lang w:val="en-IE"/>
              </w:rPr>
              <w:t>?</w:t>
            </w:r>
          </w:p>
        </w:tc>
      </w:tr>
      <w:tr w:rsidR="005A247B" w:rsidRPr="003804F2" w14:paraId="5654D1C5" w14:textId="77777777" w:rsidTr="002C1E96">
        <w:tc>
          <w:tcPr>
            <w:tcW w:w="9776" w:type="dxa"/>
            <w:gridSpan w:val="2"/>
          </w:tcPr>
          <w:p w14:paraId="3F6311B9" w14:textId="77777777" w:rsidR="005A247B" w:rsidRPr="00046D8E" w:rsidRDefault="005A247B" w:rsidP="002C1E96">
            <w:pPr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[comment]</w:t>
            </w:r>
          </w:p>
          <w:p w14:paraId="56ABAE96" w14:textId="77777777" w:rsidR="005A247B" w:rsidRDefault="005A247B" w:rsidP="002C1E96">
            <w:pPr>
              <w:rPr>
                <w:rFonts w:cstheme="minorHAnsi"/>
              </w:rPr>
            </w:pPr>
          </w:p>
          <w:p w14:paraId="13559C2B" w14:textId="77777777" w:rsidR="005A247B" w:rsidRDefault="005A247B" w:rsidP="002C1E96">
            <w:pPr>
              <w:rPr>
                <w:rFonts w:cstheme="minorHAnsi"/>
              </w:rPr>
            </w:pPr>
          </w:p>
        </w:tc>
      </w:tr>
    </w:tbl>
    <w:p w14:paraId="0F005C98" w14:textId="77777777" w:rsidR="005A247B" w:rsidRDefault="005A247B" w:rsidP="005A247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1BECE785" w14:textId="77777777" w:rsidR="005A247B" w:rsidRPr="00B91C24" w:rsidRDefault="005A247B" w:rsidP="005A247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A7AAAE9" w14:textId="77777777" w:rsidR="005A247B" w:rsidRPr="0011171A" w:rsidRDefault="005A247B" w:rsidP="005A247B">
      <w:pPr>
        <w:pStyle w:val="Loendilik"/>
        <w:numPr>
          <w:ilvl w:val="0"/>
          <w:numId w:val="1"/>
        </w:num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How do you </w:t>
      </w:r>
      <w:proofErr w:type="gramStart"/>
      <w:r w:rsidRPr="66768DEA">
        <w:rPr>
          <w:lang w:val="en-IE"/>
        </w:rPr>
        <w:t>take into account</w:t>
      </w:r>
      <w:proofErr w:type="gramEnd"/>
      <w:r w:rsidRPr="66768DEA">
        <w:rPr>
          <w:lang w:val="en-IE"/>
        </w:rPr>
        <w:t xml:space="preserve"> evolving societal needs and stakeholder opinions in the implementation of the Directive</w:t>
      </w:r>
      <w:r>
        <w:rPr>
          <w:lang w:val="en-IE"/>
        </w:rPr>
        <w:t xml:space="preserve"> (e.g., </w:t>
      </w:r>
      <w:r w:rsidRPr="0011171A">
        <w:rPr>
          <w:lang w:val="en-IE"/>
        </w:rPr>
        <w:t>consultations, working groups with stakeholders, academic research</w:t>
      </w:r>
      <w:r>
        <w:rPr>
          <w:lang w:val="en-IE"/>
        </w:rPr>
        <w:t>….)?</w:t>
      </w:r>
    </w:p>
    <w:p w14:paraId="7EFBA56D" w14:textId="77777777" w:rsidR="005A247B" w:rsidRDefault="005A247B" w:rsidP="005A247B">
      <w:pPr>
        <w:pStyle w:val="Loendilik"/>
        <w:ind w:left="360"/>
        <w:jc w:val="both"/>
        <w:rPr>
          <w:lang w:val="en-IE"/>
        </w:rPr>
      </w:pPr>
      <w:r w:rsidRPr="66768DEA">
        <w:rPr>
          <w:lang w:val="en-IE"/>
        </w:rPr>
        <w:t>Has your approach evolved over time?</w:t>
      </w:r>
    </w:p>
    <w:p w14:paraId="1AA914B4" w14:textId="77777777" w:rsidR="00432048" w:rsidRPr="00432048" w:rsidRDefault="00432048" w:rsidP="00432048">
      <w:pPr>
        <w:pStyle w:val="Loendilik"/>
        <w:ind w:left="360"/>
        <w:jc w:val="both"/>
        <w:rPr>
          <w:i/>
          <w:iCs/>
          <w:lang w:val="en-IE"/>
        </w:rPr>
      </w:pPr>
      <w:proofErr w:type="spellStart"/>
      <w:r w:rsidRPr="00432048">
        <w:rPr>
          <w:i/>
          <w:iCs/>
          <w:lang w:val="en-IE"/>
        </w:rPr>
        <w:t>Kuidas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võtate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direktiivi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rakendamisel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arvesse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muutuvaid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ühiskondlikke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vajadusi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ja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sidusrühmade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arvamusi</w:t>
      </w:r>
      <w:proofErr w:type="spellEnd"/>
      <w:r w:rsidRPr="00432048">
        <w:rPr>
          <w:i/>
          <w:iCs/>
          <w:lang w:val="en-IE"/>
        </w:rPr>
        <w:t xml:space="preserve"> (</w:t>
      </w:r>
      <w:proofErr w:type="spellStart"/>
      <w:r w:rsidRPr="00432048">
        <w:rPr>
          <w:i/>
          <w:iCs/>
          <w:lang w:val="en-IE"/>
        </w:rPr>
        <w:t>nt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konsultatsioonid</w:t>
      </w:r>
      <w:proofErr w:type="spellEnd"/>
      <w:r w:rsidRPr="00432048">
        <w:rPr>
          <w:i/>
          <w:iCs/>
          <w:lang w:val="en-IE"/>
        </w:rPr>
        <w:t xml:space="preserve">, </w:t>
      </w:r>
      <w:proofErr w:type="spellStart"/>
      <w:r w:rsidRPr="00432048">
        <w:rPr>
          <w:i/>
          <w:iCs/>
          <w:lang w:val="en-IE"/>
        </w:rPr>
        <w:t>töörühmad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sidusrühmadega</w:t>
      </w:r>
      <w:proofErr w:type="spellEnd"/>
      <w:r w:rsidRPr="00432048">
        <w:rPr>
          <w:i/>
          <w:iCs/>
          <w:lang w:val="en-IE"/>
        </w:rPr>
        <w:t xml:space="preserve">, </w:t>
      </w:r>
      <w:proofErr w:type="spellStart"/>
      <w:r w:rsidRPr="00432048">
        <w:rPr>
          <w:i/>
          <w:iCs/>
          <w:lang w:val="en-IE"/>
        </w:rPr>
        <w:t>akadeemilised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uuringud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jne</w:t>
      </w:r>
      <w:proofErr w:type="spellEnd"/>
      <w:r w:rsidRPr="00432048">
        <w:rPr>
          <w:i/>
          <w:iCs/>
          <w:lang w:val="en-IE"/>
        </w:rPr>
        <w:t>)?</w:t>
      </w:r>
    </w:p>
    <w:p w14:paraId="08672E4E" w14:textId="638BEC4B" w:rsidR="00432048" w:rsidRPr="00432048" w:rsidRDefault="00432048" w:rsidP="00432048">
      <w:pPr>
        <w:pStyle w:val="Loendilik"/>
        <w:ind w:left="360"/>
        <w:jc w:val="both"/>
        <w:rPr>
          <w:i/>
          <w:iCs/>
          <w:lang w:val="en-IE"/>
        </w:rPr>
      </w:pPr>
      <w:r w:rsidRPr="00432048">
        <w:rPr>
          <w:i/>
          <w:iCs/>
          <w:lang w:val="en-IE"/>
        </w:rPr>
        <w:t xml:space="preserve">Kas </w:t>
      </w:r>
      <w:proofErr w:type="spellStart"/>
      <w:r w:rsidRPr="00432048">
        <w:rPr>
          <w:i/>
          <w:iCs/>
          <w:lang w:val="en-IE"/>
        </w:rPr>
        <w:t>teie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lähenemine</w:t>
      </w:r>
      <w:proofErr w:type="spellEnd"/>
      <w:r w:rsidRPr="00432048">
        <w:rPr>
          <w:i/>
          <w:iCs/>
          <w:lang w:val="en-IE"/>
        </w:rPr>
        <w:t xml:space="preserve"> on </w:t>
      </w:r>
      <w:proofErr w:type="spellStart"/>
      <w:r w:rsidRPr="00432048">
        <w:rPr>
          <w:i/>
          <w:iCs/>
          <w:lang w:val="en-IE"/>
        </w:rPr>
        <w:t>aja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jooksul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arenenud</w:t>
      </w:r>
      <w:proofErr w:type="spellEnd"/>
      <w:r w:rsidRPr="00432048">
        <w:rPr>
          <w:i/>
          <w:iCs/>
          <w:lang w:val="en-IE"/>
        </w:rPr>
        <w:t>?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5A247B" w14:paraId="6BC52C7D" w14:textId="77777777" w:rsidTr="002C1E96">
        <w:tc>
          <w:tcPr>
            <w:tcW w:w="9016" w:type="dxa"/>
          </w:tcPr>
          <w:p w14:paraId="17063F4F" w14:textId="77777777" w:rsidR="005A247B" w:rsidRPr="005222C2" w:rsidRDefault="005A247B" w:rsidP="002C1E96">
            <w:pPr>
              <w:jc w:val="both"/>
              <w:rPr>
                <w:lang w:val="en-IE"/>
              </w:rPr>
            </w:pPr>
            <w:r w:rsidRPr="005222C2">
              <w:rPr>
                <w:lang w:val="en-IE"/>
              </w:rPr>
              <w:t>[please explain]</w:t>
            </w:r>
          </w:p>
          <w:p w14:paraId="65B78526" w14:textId="77777777" w:rsidR="005A247B" w:rsidRDefault="005A247B" w:rsidP="002C1E96">
            <w:pPr>
              <w:pStyle w:val="Loendilik"/>
              <w:ind w:left="0"/>
              <w:jc w:val="both"/>
              <w:rPr>
                <w:lang w:val="en-IE"/>
              </w:rPr>
            </w:pPr>
          </w:p>
          <w:p w14:paraId="4C7BFFA3" w14:textId="77777777" w:rsidR="005A247B" w:rsidRDefault="005A247B" w:rsidP="002C1E96">
            <w:pPr>
              <w:pStyle w:val="Loendilik"/>
              <w:ind w:left="0"/>
              <w:jc w:val="both"/>
              <w:rPr>
                <w:lang w:val="en-IE"/>
              </w:rPr>
            </w:pPr>
          </w:p>
          <w:p w14:paraId="4C0ADB38" w14:textId="77777777" w:rsidR="005A247B" w:rsidRDefault="005A247B" w:rsidP="002C1E96">
            <w:pPr>
              <w:pStyle w:val="Loendilik"/>
              <w:ind w:left="0"/>
              <w:jc w:val="both"/>
              <w:rPr>
                <w:lang w:val="en-IE"/>
              </w:rPr>
            </w:pPr>
          </w:p>
          <w:p w14:paraId="5788C65D" w14:textId="77777777" w:rsidR="005A247B" w:rsidRDefault="005A247B" w:rsidP="002C1E96">
            <w:pPr>
              <w:pStyle w:val="Loendilik"/>
              <w:ind w:left="0"/>
              <w:jc w:val="both"/>
              <w:rPr>
                <w:lang w:val="en-IE"/>
              </w:rPr>
            </w:pPr>
          </w:p>
          <w:p w14:paraId="352EC184" w14:textId="77777777" w:rsidR="005A247B" w:rsidRDefault="005A247B" w:rsidP="002C1E96">
            <w:pPr>
              <w:pStyle w:val="Loendilik"/>
              <w:ind w:left="0"/>
              <w:jc w:val="both"/>
              <w:rPr>
                <w:lang w:val="en-IE"/>
              </w:rPr>
            </w:pPr>
          </w:p>
          <w:p w14:paraId="5DC2B5B9" w14:textId="77777777" w:rsidR="005A247B" w:rsidRDefault="005A247B" w:rsidP="002C1E96">
            <w:pPr>
              <w:pStyle w:val="Loendilik"/>
              <w:ind w:left="0"/>
              <w:jc w:val="both"/>
              <w:rPr>
                <w:lang w:val="en-IE"/>
              </w:rPr>
            </w:pPr>
          </w:p>
          <w:p w14:paraId="11C27312" w14:textId="77777777" w:rsidR="005A247B" w:rsidRDefault="005A247B" w:rsidP="002C1E96">
            <w:pPr>
              <w:pStyle w:val="Loendilik"/>
              <w:ind w:left="0"/>
              <w:jc w:val="both"/>
              <w:rPr>
                <w:lang w:val="en-IE"/>
              </w:rPr>
            </w:pPr>
          </w:p>
        </w:tc>
      </w:tr>
    </w:tbl>
    <w:p w14:paraId="0648A509" w14:textId="77777777" w:rsidR="005A247B" w:rsidRDefault="005A247B" w:rsidP="005A247B">
      <w:pPr>
        <w:pStyle w:val="Loendilik"/>
        <w:ind w:left="360"/>
        <w:jc w:val="both"/>
        <w:rPr>
          <w:lang w:val="en-IE"/>
        </w:rPr>
      </w:pPr>
    </w:p>
    <w:p w14:paraId="2BEFF3DB" w14:textId="77777777" w:rsidR="005A247B" w:rsidRDefault="005A247B" w:rsidP="005A247B">
      <w:pPr>
        <w:pStyle w:val="Loendilik"/>
        <w:ind w:left="360"/>
        <w:jc w:val="both"/>
        <w:rPr>
          <w:lang w:val="en-IE"/>
        </w:rPr>
      </w:pPr>
    </w:p>
    <w:p w14:paraId="2F6AEB22" w14:textId="77777777" w:rsidR="005A247B" w:rsidRDefault="005A247B" w:rsidP="005A247B">
      <w:pPr>
        <w:pStyle w:val="Loendilik"/>
        <w:numPr>
          <w:ilvl w:val="0"/>
          <w:numId w:val="1"/>
        </w:numPr>
        <w:spacing w:after="0" w:line="240" w:lineRule="auto"/>
        <w:jc w:val="both"/>
        <w:rPr>
          <w:lang w:val="en-IE"/>
        </w:rPr>
      </w:pPr>
      <w:r w:rsidRPr="759A1103">
        <w:rPr>
          <w:lang w:val="en-IE"/>
        </w:rPr>
        <w:t xml:space="preserve">Does the </w:t>
      </w:r>
      <w:r>
        <w:rPr>
          <w:lang w:val="en-IE"/>
        </w:rPr>
        <w:t>ND</w:t>
      </w:r>
      <w:r w:rsidRPr="759A1103">
        <w:rPr>
          <w:lang w:val="en-IE"/>
        </w:rPr>
        <w:t xml:space="preserve"> with its current scope and objectives sufficiently contribute to the following policy objectives:</w:t>
      </w:r>
    </w:p>
    <w:p w14:paraId="6866B36C" w14:textId="754EA9AB" w:rsidR="00EC6DD3" w:rsidRDefault="00EC6DD3" w:rsidP="00EC6DD3">
      <w:pPr>
        <w:pStyle w:val="Loendilik"/>
        <w:spacing w:after="0" w:line="240" w:lineRule="auto"/>
        <w:ind w:left="360"/>
        <w:jc w:val="both"/>
        <w:rPr>
          <w:lang w:val="en-IE"/>
        </w:rPr>
      </w:pPr>
      <w:r>
        <w:rPr>
          <w:color w:val="FF0000"/>
        </w:rPr>
        <w:t>(</w:t>
      </w:r>
      <w:r w:rsidRPr="006A0CF9">
        <w:rPr>
          <w:color w:val="FF0000"/>
        </w:rPr>
        <w:t xml:space="preserve">KliM </w:t>
      </w:r>
      <w:proofErr w:type="spellStart"/>
      <w:r>
        <w:rPr>
          <w:color w:val="FF0000"/>
        </w:rPr>
        <w:t>veeosakond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merendusosakond</w:t>
      </w:r>
      <w:proofErr w:type="spellEnd"/>
      <w:r>
        <w:rPr>
          <w:color w:val="FF0000"/>
        </w:rPr>
        <w:t xml:space="preserve">, </w:t>
      </w:r>
      <w:proofErr w:type="spellStart"/>
      <w:r w:rsidRPr="006A0CF9">
        <w:rPr>
          <w:color w:val="FF0000"/>
        </w:rPr>
        <w:t>välisõhu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osakond</w:t>
      </w:r>
      <w:proofErr w:type="spellEnd"/>
      <w:r w:rsidRPr="006A0CF9">
        <w:rPr>
          <w:color w:val="FF0000"/>
        </w:rPr>
        <w:t xml:space="preserve">, </w:t>
      </w:r>
      <w:proofErr w:type="spellStart"/>
      <w:r w:rsidRPr="006A0CF9">
        <w:rPr>
          <w:color w:val="FF0000"/>
        </w:rPr>
        <w:t>elurikkuse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kaitse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osakond</w:t>
      </w:r>
      <w:proofErr w:type="spellEnd"/>
      <w:r w:rsidRPr="006A0CF9">
        <w:rPr>
          <w:color w:val="FF0000"/>
        </w:rPr>
        <w:t xml:space="preserve">, </w:t>
      </w:r>
      <w:proofErr w:type="spellStart"/>
      <w:r w:rsidRPr="006A0CF9">
        <w:rPr>
          <w:color w:val="FF0000"/>
        </w:rPr>
        <w:t>keskkonnakorralduse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osakond</w:t>
      </w:r>
      <w:proofErr w:type="spellEnd"/>
      <w:r w:rsidRPr="006A0CF9">
        <w:rPr>
          <w:color w:val="FF0000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kliimaosakond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ReM</w:t>
      </w:r>
      <w:proofErr w:type="spellEnd"/>
      <w:r>
        <w:rPr>
          <w:color w:val="FF0000"/>
        </w:rPr>
        <w:t>)</w:t>
      </w:r>
    </w:p>
    <w:p w14:paraId="41E14391" w14:textId="2406D48A" w:rsidR="00432048" w:rsidRPr="00432048" w:rsidRDefault="00432048" w:rsidP="00432048">
      <w:pPr>
        <w:pStyle w:val="Loendilik"/>
        <w:spacing w:after="0" w:line="240" w:lineRule="auto"/>
        <w:ind w:left="360"/>
        <w:jc w:val="both"/>
        <w:rPr>
          <w:i/>
          <w:iCs/>
          <w:lang w:val="en-IE"/>
        </w:rPr>
      </w:pPr>
      <w:r w:rsidRPr="00432048">
        <w:rPr>
          <w:i/>
          <w:iCs/>
          <w:lang w:val="en-IE"/>
        </w:rPr>
        <w:t xml:space="preserve">Kas ND </w:t>
      </w:r>
      <w:proofErr w:type="spellStart"/>
      <w:r w:rsidRPr="00432048">
        <w:rPr>
          <w:i/>
          <w:iCs/>
          <w:lang w:val="en-IE"/>
        </w:rPr>
        <w:t>oma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praeguse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ulatuse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ja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eesmärkidega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aitab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piisavalt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kaasa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järgmiste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poliitiliste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eesmärkide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saavutamisele</w:t>
      </w:r>
      <w:proofErr w:type="spellEnd"/>
      <w:r w:rsidRPr="00432048">
        <w:rPr>
          <w:i/>
          <w:iCs/>
          <w:lang w:val="en-IE"/>
        </w:rPr>
        <w:t>?</w:t>
      </w:r>
    </w:p>
    <w:p w14:paraId="33CB3146" w14:textId="77777777" w:rsidR="005A247B" w:rsidRPr="001A1804" w:rsidRDefault="005A247B" w:rsidP="005A247B">
      <w:pPr>
        <w:spacing w:after="0" w:line="240" w:lineRule="auto"/>
        <w:jc w:val="both"/>
        <w:rPr>
          <w:lang w:val="en-I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15"/>
        <w:gridCol w:w="1334"/>
        <w:gridCol w:w="1480"/>
        <w:gridCol w:w="1387"/>
      </w:tblGrid>
      <w:tr w:rsidR="005A247B" w14:paraId="5695E41A" w14:textId="77777777" w:rsidTr="002C1E96">
        <w:tc>
          <w:tcPr>
            <w:tcW w:w="4815" w:type="dxa"/>
          </w:tcPr>
          <w:p w14:paraId="152E0D92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Policy objective</w:t>
            </w:r>
          </w:p>
          <w:p w14:paraId="22CB43ED" w14:textId="77777777" w:rsidR="005A247B" w:rsidRPr="00046D8E" w:rsidRDefault="005A247B" w:rsidP="002C1E96">
            <w:pPr>
              <w:pStyle w:val="Loendilik"/>
              <w:ind w:left="360"/>
              <w:jc w:val="both"/>
              <w:rPr>
                <w:lang w:val="en-IE"/>
              </w:rPr>
            </w:pPr>
          </w:p>
        </w:tc>
        <w:tc>
          <w:tcPr>
            <w:tcW w:w="1334" w:type="dxa"/>
          </w:tcPr>
          <w:p w14:paraId="6AF9A32D" w14:textId="77777777" w:rsidR="005A247B" w:rsidRPr="00E57CE5" w:rsidRDefault="005A247B" w:rsidP="002C1E96">
            <w:pPr>
              <w:jc w:val="center"/>
              <w:rPr>
                <w:lang w:val="en-IE"/>
              </w:rPr>
            </w:pPr>
            <w:r w:rsidRPr="00E57CE5">
              <w:rPr>
                <w:lang w:val="en-IE"/>
              </w:rPr>
              <w:t>Rather yes</w:t>
            </w:r>
          </w:p>
        </w:tc>
        <w:tc>
          <w:tcPr>
            <w:tcW w:w="1480" w:type="dxa"/>
          </w:tcPr>
          <w:p w14:paraId="05F5EB83" w14:textId="77777777" w:rsidR="005A247B" w:rsidRPr="00E57CE5" w:rsidRDefault="005A247B" w:rsidP="002C1E96">
            <w:pPr>
              <w:jc w:val="center"/>
              <w:rPr>
                <w:lang w:val="en-IE"/>
              </w:rPr>
            </w:pPr>
            <w:r w:rsidRPr="00E57CE5">
              <w:rPr>
                <w:lang w:val="en-IE"/>
              </w:rPr>
              <w:t>Rather no</w:t>
            </w:r>
          </w:p>
        </w:tc>
        <w:tc>
          <w:tcPr>
            <w:tcW w:w="1387" w:type="dxa"/>
          </w:tcPr>
          <w:p w14:paraId="4658C54D" w14:textId="77777777" w:rsidR="005A247B" w:rsidRPr="00E57CE5" w:rsidRDefault="005A247B" w:rsidP="002C1E96">
            <w:pPr>
              <w:jc w:val="center"/>
              <w:rPr>
                <w:lang w:val="en-IE"/>
              </w:rPr>
            </w:pPr>
            <w:r w:rsidRPr="00E57CE5">
              <w:rPr>
                <w:lang w:val="en-IE"/>
              </w:rPr>
              <w:t>Don’t know</w:t>
            </w:r>
          </w:p>
        </w:tc>
      </w:tr>
      <w:tr w:rsidR="005A247B" w14:paraId="4A44116E" w14:textId="77777777" w:rsidTr="002C1E96">
        <w:tc>
          <w:tcPr>
            <w:tcW w:w="4815" w:type="dxa"/>
          </w:tcPr>
          <w:p w14:paraId="11970B8B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EU environmental objectives (in general)</w:t>
            </w:r>
          </w:p>
          <w:p w14:paraId="4F5C9E13" w14:textId="33A21119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ELi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keskkonnaeesmärgid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(</w:t>
            </w:r>
            <w:proofErr w:type="spellStart"/>
            <w:r w:rsidRPr="00432048">
              <w:rPr>
                <w:i/>
                <w:iCs/>
                <w:lang w:val="en-IE"/>
              </w:rPr>
              <w:t>üldiselt</w:t>
            </w:r>
            <w:proofErr w:type="spellEnd"/>
            <w:r w:rsidRPr="00432048">
              <w:rPr>
                <w:i/>
                <w:iCs/>
                <w:lang w:val="en-IE"/>
              </w:rPr>
              <w:t>)</w:t>
            </w:r>
          </w:p>
        </w:tc>
        <w:tc>
          <w:tcPr>
            <w:tcW w:w="1334" w:type="dxa"/>
          </w:tcPr>
          <w:p w14:paraId="2F291692" w14:textId="77777777" w:rsidR="005A247B" w:rsidDel="00855A6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5653A672" w14:textId="77777777" w:rsidR="005A247B" w:rsidDel="00855A6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62254139" w14:textId="77777777" w:rsidR="005A247B" w:rsidDel="00855A6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1D4B9BDB" w14:textId="77777777" w:rsidTr="002C1E96">
        <w:tc>
          <w:tcPr>
            <w:tcW w:w="4815" w:type="dxa"/>
          </w:tcPr>
          <w:p w14:paraId="083FF3C2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 xml:space="preserve">Climate change mitigation </w:t>
            </w:r>
          </w:p>
          <w:p w14:paraId="305D8E1E" w14:textId="22FB3040" w:rsidR="00432048" w:rsidRPr="00432048" w:rsidDel="00DC1164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Kliimamuutuste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leevendamine</w:t>
            </w:r>
            <w:proofErr w:type="spellEnd"/>
          </w:p>
        </w:tc>
        <w:tc>
          <w:tcPr>
            <w:tcW w:w="1334" w:type="dxa"/>
          </w:tcPr>
          <w:p w14:paraId="1021D09F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7C4D0E51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332B4039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0C52335C" w14:textId="77777777" w:rsidTr="002C1E96">
        <w:tc>
          <w:tcPr>
            <w:tcW w:w="4815" w:type="dxa"/>
          </w:tcPr>
          <w:p w14:paraId="4D794A66" w14:textId="77777777" w:rsidR="005A247B" w:rsidRDefault="005A247B" w:rsidP="002C1E96">
            <w:pPr>
              <w:jc w:val="both"/>
              <w:rPr>
                <w:lang w:val="en-IE"/>
              </w:rPr>
            </w:pPr>
            <w:r>
              <w:rPr>
                <w:lang w:val="en-IE"/>
              </w:rPr>
              <w:t>Climate change adaptation</w:t>
            </w:r>
          </w:p>
          <w:p w14:paraId="78A6EF88" w14:textId="39807941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Kliimamuutustega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kohanemine</w:t>
            </w:r>
            <w:proofErr w:type="spellEnd"/>
          </w:p>
        </w:tc>
        <w:tc>
          <w:tcPr>
            <w:tcW w:w="1334" w:type="dxa"/>
          </w:tcPr>
          <w:p w14:paraId="37401F7B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32047AE4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70EB420F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0366DBD8" w14:textId="77777777" w:rsidTr="002C1E96">
        <w:tc>
          <w:tcPr>
            <w:tcW w:w="4815" w:type="dxa"/>
          </w:tcPr>
          <w:p w14:paraId="6C66D981" w14:textId="77777777" w:rsidR="00432048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Protecting water resources and aquatic ecosystems</w:t>
            </w:r>
          </w:p>
          <w:p w14:paraId="48891847" w14:textId="2888AA00" w:rsidR="005A247B" w:rsidRPr="00432048" w:rsidDel="00DC1164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Veevarude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ja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veeökosüsteemide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kaitsmine</w:t>
            </w:r>
            <w:proofErr w:type="spellEnd"/>
            <w:r w:rsidR="005A247B" w:rsidRPr="00432048">
              <w:rPr>
                <w:i/>
                <w:iCs/>
                <w:lang w:val="en-IE"/>
              </w:rPr>
              <w:t xml:space="preserve"> </w:t>
            </w:r>
          </w:p>
        </w:tc>
        <w:tc>
          <w:tcPr>
            <w:tcW w:w="1334" w:type="dxa"/>
          </w:tcPr>
          <w:p w14:paraId="4E753D0D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02B3ECB9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4B8D363F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4D235393" w14:textId="77777777" w:rsidTr="002C1E96">
        <w:tc>
          <w:tcPr>
            <w:tcW w:w="4815" w:type="dxa"/>
          </w:tcPr>
          <w:p w14:paraId="57DA772E" w14:textId="77777777" w:rsidR="005A247B" w:rsidRDefault="005A247B" w:rsidP="002C1E96">
            <w:pPr>
              <w:jc w:val="both"/>
              <w:rPr>
                <w:lang w:val="en-IE"/>
              </w:rPr>
            </w:pPr>
            <w:r>
              <w:rPr>
                <w:lang w:val="en-IE"/>
              </w:rPr>
              <w:t>- “good status” of all water bodies (2027)</w:t>
            </w:r>
          </w:p>
          <w:p w14:paraId="1C0CA67E" w14:textId="528B3820" w:rsidR="00432048" w:rsidRPr="00046D8E" w:rsidRDefault="00432048" w:rsidP="002C1E96">
            <w:pPr>
              <w:jc w:val="both"/>
              <w:rPr>
                <w:lang w:val="en-IE"/>
              </w:rPr>
            </w:pPr>
            <w:r w:rsidRPr="00432048">
              <w:rPr>
                <w:i/>
                <w:iCs/>
                <w:lang w:val="en-IE"/>
              </w:rPr>
              <w:t xml:space="preserve">- </w:t>
            </w:r>
            <w:proofErr w:type="spellStart"/>
            <w:r w:rsidRPr="00432048">
              <w:rPr>
                <w:i/>
                <w:iCs/>
                <w:lang w:val="en-IE"/>
              </w:rPr>
              <w:t>kõigi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veekogude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"</w:t>
            </w:r>
            <w:proofErr w:type="spellStart"/>
            <w:r w:rsidRPr="00432048">
              <w:rPr>
                <w:i/>
                <w:iCs/>
                <w:lang w:val="en-IE"/>
              </w:rPr>
              <w:t>hea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seisund</w:t>
            </w:r>
            <w:proofErr w:type="spellEnd"/>
            <w:r w:rsidRPr="00432048">
              <w:rPr>
                <w:i/>
                <w:iCs/>
                <w:lang w:val="en-IE"/>
              </w:rPr>
              <w:t>" (2027</w:t>
            </w:r>
            <w:r w:rsidRPr="00432048">
              <w:rPr>
                <w:lang w:val="en-IE"/>
              </w:rPr>
              <w:t>)</w:t>
            </w:r>
          </w:p>
        </w:tc>
        <w:tc>
          <w:tcPr>
            <w:tcW w:w="1334" w:type="dxa"/>
          </w:tcPr>
          <w:p w14:paraId="2C5BEC04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5D7A30CA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33AE9F55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3F47B618" w14:textId="77777777" w:rsidTr="002C1E96">
        <w:tc>
          <w:tcPr>
            <w:tcW w:w="4815" w:type="dxa"/>
          </w:tcPr>
          <w:p w14:paraId="1C3238CF" w14:textId="77777777" w:rsidR="005A247B" w:rsidRDefault="005A247B" w:rsidP="002C1E96">
            <w:pPr>
              <w:jc w:val="both"/>
              <w:rPr>
                <w:lang w:val="en-IE"/>
              </w:rPr>
            </w:pPr>
            <w:r>
              <w:rPr>
                <w:lang w:val="en-IE"/>
              </w:rPr>
              <w:t>- “good environmental status” of marine waters</w:t>
            </w:r>
          </w:p>
          <w:p w14:paraId="5F4A041E" w14:textId="41E8B95C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r w:rsidRPr="00432048">
              <w:rPr>
                <w:i/>
                <w:iCs/>
                <w:lang w:val="en-IE"/>
              </w:rPr>
              <w:t xml:space="preserve">- </w:t>
            </w:r>
            <w:proofErr w:type="spellStart"/>
            <w:r w:rsidRPr="00432048">
              <w:rPr>
                <w:i/>
                <w:iCs/>
                <w:lang w:val="en-IE"/>
              </w:rPr>
              <w:t>mereakvatooriumi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"</w:t>
            </w:r>
            <w:proofErr w:type="spellStart"/>
            <w:r w:rsidRPr="00432048">
              <w:rPr>
                <w:i/>
                <w:iCs/>
                <w:lang w:val="en-IE"/>
              </w:rPr>
              <w:t>hea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keskkonnaseisund</w:t>
            </w:r>
            <w:proofErr w:type="spellEnd"/>
            <w:r w:rsidRPr="00432048">
              <w:rPr>
                <w:i/>
                <w:iCs/>
                <w:lang w:val="en-IE"/>
              </w:rPr>
              <w:t>".</w:t>
            </w:r>
          </w:p>
        </w:tc>
        <w:tc>
          <w:tcPr>
            <w:tcW w:w="1334" w:type="dxa"/>
          </w:tcPr>
          <w:p w14:paraId="358CEB4F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7A2C0B90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06C499AA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15807FC9" w14:textId="77777777" w:rsidTr="002C1E96">
        <w:tc>
          <w:tcPr>
            <w:tcW w:w="4815" w:type="dxa"/>
          </w:tcPr>
          <w:p w14:paraId="5E42B204" w14:textId="77777777" w:rsidR="005A247B" w:rsidRDefault="005A247B" w:rsidP="002C1E96">
            <w:pPr>
              <w:jc w:val="both"/>
              <w:rPr>
                <w:lang w:val="en-IE"/>
              </w:rPr>
            </w:pPr>
            <w:r>
              <w:t>Ensuring c</w:t>
            </w:r>
            <w:r w:rsidRPr="00046D8E">
              <w:rPr>
                <w:lang w:val="en-IE"/>
              </w:rPr>
              <w:t>lean air</w:t>
            </w:r>
          </w:p>
          <w:p w14:paraId="3D219E6C" w14:textId="7F19B6A5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Puhta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õhu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tagamine</w:t>
            </w:r>
            <w:proofErr w:type="spellEnd"/>
          </w:p>
        </w:tc>
        <w:tc>
          <w:tcPr>
            <w:tcW w:w="1334" w:type="dxa"/>
          </w:tcPr>
          <w:p w14:paraId="4DC757B2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737C25EC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7CC7BBE7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2699B0BA" w14:textId="77777777" w:rsidTr="002C1E96">
        <w:tc>
          <w:tcPr>
            <w:tcW w:w="4815" w:type="dxa"/>
          </w:tcPr>
          <w:p w14:paraId="23FC1495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Protecting biodiversity</w:t>
            </w:r>
          </w:p>
          <w:p w14:paraId="7DB30706" w14:textId="1C75A368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Bioloogilise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mitmekesisuse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kaitsmine</w:t>
            </w:r>
            <w:proofErr w:type="spellEnd"/>
          </w:p>
        </w:tc>
        <w:tc>
          <w:tcPr>
            <w:tcW w:w="1334" w:type="dxa"/>
          </w:tcPr>
          <w:p w14:paraId="58217C8C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17B3DB02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69E58E87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7827ECD2" w14:textId="77777777" w:rsidTr="002C1E96">
        <w:tc>
          <w:tcPr>
            <w:tcW w:w="4815" w:type="dxa"/>
          </w:tcPr>
          <w:p w14:paraId="478F7DE1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Protecting EU soils</w:t>
            </w:r>
          </w:p>
          <w:p w14:paraId="711DA7AF" w14:textId="653A8C1A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ELi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muldade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kaitsmine</w:t>
            </w:r>
            <w:proofErr w:type="spellEnd"/>
          </w:p>
        </w:tc>
        <w:tc>
          <w:tcPr>
            <w:tcW w:w="1334" w:type="dxa"/>
          </w:tcPr>
          <w:p w14:paraId="19B6D5CB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163491E8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79CE3DDB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59B0DA81" w14:textId="77777777" w:rsidTr="002C1E96">
        <w:tc>
          <w:tcPr>
            <w:tcW w:w="4815" w:type="dxa"/>
          </w:tcPr>
          <w:p w14:paraId="1A501257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 xml:space="preserve">Sustainable and resilient agriculture </w:t>
            </w:r>
            <w:r>
              <w:rPr>
                <w:lang w:val="en-IE"/>
              </w:rPr>
              <w:t>/</w:t>
            </w:r>
            <w:r w:rsidRPr="00046D8E">
              <w:rPr>
                <w:lang w:val="en-IE"/>
              </w:rPr>
              <w:t xml:space="preserve"> food security</w:t>
            </w:r>
          </w:p>
          <w:p w14:paraId="2EB534A5" w14:textId="01C84D7F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Jätkusuutlik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ja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vastupidav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põllumajandus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/ </w:t>
            </w:r>
            <w:proofErr w:type="spellStart"/>
            <w:r w:rsidRPr="00432048">
              <w:rPr>
                <w:i/>
                <w:iCs/>
                <w:lang w:val="en-IE"/>
              </w:rPr>
              <w:t>toiduga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lastRenderedPageBreak/>
              <w:t>kindlustatus</w:t>
            </w:r>
            <w:proofErr w:type="spellEnd"/>
          </w:p>
        </w:tc>
        <w:tc>
          <w:tcPr>
            <w:tcW w:w="1334" w:type="dxa"/>
          </w:tcPr>
          <w:p w14:paraId="78B15742" w14:textId="77777777" w:rsidR="005A247B" w:rsidRPr="003B7DE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466D7D75" w14:textId="77777777" w:rsidR="005A247B" w:rsidRPr="003B7DE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7172BC5B" w14:textId="77777777" w:rsidR="005A247B" w:rsidRPr="003B7DE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0B90C79F" w14:textId="77777777" w:rsidTr="002C1E96">
        <w:tc>
          <w:tcPr>
            <w:tcW w:w="4815" w:type="dxa"/>
          </w:tcPr>
          <w:p w14:paraId="7A7FA313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 xml:space="preserve">Helping farmers to adapt and increase resilience in changing climatic and environmental </w:t>
            </w:r>
            <w:proofErr w:type="gramStart"/>
            <w:r w:rsidRPr="00046D8E">
              <w:rPr>
                <w:lang w:val="en-IE"/>
              </w:rPr>
              <w:t>conditions</w:t>
            </w:r>
            <w:proofErr w:type="gramEnd"/>
          </w:p>
          <w:p w14:paraId="70BB72FB" w14:textId="305B0EB0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Aidata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põllumajandustootjatel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kohaneda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ja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suurendada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vastupanuvõimet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muutuvates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kliima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- </w:t>
            </w:r>
            <w:proofErr w:type="spellStart"/>
            <w:r w:rsidRPr="00432048">
              <w:rPr>
                <w:i/>
                <w:iCs/>
                <w:lang w:val="en-IE"/>
              </w:rPr>
              <w:t>ja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keskkonnatingimustes</w:t>
            </w:r>
            <w:proofErr w:type="spellEnd"/>
          </w:p>
        </w:tc>
        <w:tc>
          <w:tcPr>
            <w:tcW w:w="1334" w:type="dxa"/>
          </w:tcPr>
          <w:p w14:paraId="62370B81" w14:textId="77777777" w:rsidR="005A247B" w:rsidRPr="003B7DE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74C14BAC" w14:textId="77777777" w:rsidR="005A247B" w:rsidRPr="003B7DEC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3680F055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122E303B" w14:textId="77777777" w:rsidTr="002C1E96">
        <w:tc>
          <w:tcPr>
            <w:tcW w:w="4815" w:type="dxa"/>
          </w:tcPr>
          <w:p w14:paraId="02B73236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Supporting new agricultural practices</w:t>
            </w:r>
          </w:p>
          <w:p w14:paraId="4C46D0F7" w14:textId="328C02DD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Uute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põllumajandustavade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toetamine</w:t>
            </w:r>
            <w:proofErr w:type="spellEnd"/>
          </w:p>
        </w:tc>
        <w:tc>
          <w:tcPr>
            <w:tcW w:w="1334" w:type="dxa"/>
          </w:tcPr>
          <w:p w14:paraId="53CB6208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3C7C9FA1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1404AB59" w14:textId="77777777" w:rsidR="005A247B" w:rsidRPr="00346E79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634DA061" w14:textId="77777777" w:rsidTr="002C1E96">
        <w:tc>
          <w:tcPr>
            <w:tcW w:w="4815" w:type="dxa"/>
          </w:tcPr>
          <w:p w14:paraId="54AF58D4" w14:textId="77777777" w:rsidR="005A247B" w:rsidRDefault="005A247B" w:rsidP="002C1E96">
            <w:pPr>
              <w:jc w:val="both"/>
              <w:rPr>
                <w:lang w:val="en-IE"/>
              </w:rPr>
            </w:pPr>
            <w:r>
              <w:rPr>
                <w:lang w:val="en-IE"/>
              </w:rPr>
              <w:t>Supporting organic farming</w:t>
            </w:r>
          </w:p>
          <w:p w14:paraId="10FCF212" w14:textId="49E3A3BD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Mahepõllumajanduse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toetamine</w:t>
            </w:r>
            <w:proofErr w:type="spellEnd"/>
          </w:p>
        </w:tc>
        <w:tc>
          <w:tcPr>
            <w:tcW w:w="1334" w:type="dxa"/>
          </w:tcPr>
          <w:p w14:paraId="52DF5D93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5E15C3B7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0402323A" w14:textId="77777777" w:rsidR="005A247B" w:rsidRPr="00346E79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7F11F06B" w14:textId="77777777" w:rsidTr="002C1E96">
        <w:tc>
          <w:tcPr>
            <w:tcW w:w="4815" w:type="dxa"/>
          </w:tcPr>
          <w:p w14:paraId="4EC1E113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Promoting the recycling of nutrients from various sources, including processed manure</w:t>
            </w:r>
          </w:p>
          <w:p w14:paraId="340E83C1" w14:textId="7BAD05F6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Erinevatest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allikatest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pärit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toitainete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, </w:t>
            </w:r>
            <w:proofErr w:type="spellStart"/>
            <w:r w:rsidRPr="00432048">
              <w:rPr>
                <w:i/>
                <w:iCs/>
                <w:lang w:val="en-IE"/>
              </w:rPr>
              <w:t>sealhulgas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töödeldud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sõnniku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ringlussevõtu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edendamine</w:t>
            </w:r>
            <w:proofErr w:type="spellEnd"/>
          </w:p>
        </w:tc>
        <w:tc>
          <w:tcPr>
            <w:tcW w:w="1334" w:type="dxa"/>
          </w:tcPr>
          <w:p w14:paraId="2BE146C6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7C64F497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48083CD1" w14:textId="77777777" w:rsidR="005A247B" w:rsidRPr="00346E79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154B12AC" w14:textId="77777777" w:rsidTr="002C1E96">
        <w:tc>
          <w:tcPr>
            <w:tcW w:w="4815" w:type="dxa"/>
          </w:tcPr>
          <w:p w14:paraId="11C3EE19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Allowing for simplification and limitation of burdens and cost</w:t>
            </w:r>
          </w:p>
          <w:p w14:paraId="6E41388C" w14:textId="45D7CC85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Võimaldab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koormuse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ja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kulude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lihtsustamist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ning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piiramist</w:t>
            </w:r>
            <w:proofErr w:type="spellEnd"/>
          </w:p>
        </w:tc>
        <w:tc>
          <w:tcPr>
            <w:tcW w:w="1334" w:type="dxa"/>
          </w:tcPr>
          <w:p w14:paraId="5723407A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7E6D7EA1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499FDF6C" w14:textId="77777777" w:rsidR="005A247B" w:rsidRPr="00346E79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14:paraId="0A0B8041" w14:textId="77777777" w:rsidTr="002C1E96">
        <w:tc>
          <w:tcPr>
            <w:tcW w:w="4815" w:type="dxa"/>
          </w:tcPr>
          <w:p w14:paraId="3D9FEB50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 xml:space="preserve">Coherence with other EU legislation </w:t>
            </w:r>
          </w:p>
          <w:p w14:paraId="7C17FB31" w14:textId="1E3569B2" w:rsidR="00432048" w:rsidRPr="00432048" w:rsidRDefault="00432048" w:rsidP="002C1E96">
            <w:pPr>
              <w:jc w:val="both"/>
              <w:rPr>
                <w:i/>
                <w:iCs/>
                <w:lang w:val="en-IE"/>
              </w:rPr>
            </w:pPr>
            <w:proofErr w:type="spellStart"/>
            <w:r w:rsidRPr="00432048">
              <w:rPr>
                <w:i/>
                <w:iCs/>
                <w:lang w:val="en-IE"/>
              </w:rPr>
              <w:t>Kooskõla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teiste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ELi</w:t>
            </w:r>
            <w:proofErr w:type="spellEnd"/>
            <w:r w:rsidRPr="00432048">
              <w:rPr>
                <w:i/>
                <w:iCs/>
                <w:lang w:val="en-IE"/>
              </w:rPr>
              <w:t xml:space="preserve"> </w:t>
            </w:r>
            <w:proofErr w:type="spellStart"/>
            <w:r w:rsidRPr="00432048">
              <w:rPr>
                <w:i/>
                <w:iCs/>
                <w:lang w:val="en-IE"/>
              </w:rPr>
              <w:t>õigusaktidega</w:t>
            </w:r>
            <w:proofErr w:type="spellEnd"/>
          </w:p>
        </w:tc>
        <w:tc>
          <w:tcPr>
            <w:tcW w:w="1334" w:type="dxa"/>
          </w:tcPr>
          <w:p w14:paraId="3F0C752C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14:paraId="5BF7E1E3" w14:textId="77777777" w:rsidR="005A247B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14:paraId="4FA1B78D" w14:textId="77777777" w:rsidR="005A247B" w:rsidRPr="00346E79" w:rsidRDefault="005A247B" w:rsidP="002C1E96">
            <w:pPr>
              <w:pStyle w:val="Loendilik"/>
              <w:rPr>
                <w:sz w:val="20"/>
                <w:szCs w:val="20"/>
              </w:rPr>
            </w:pPr>
          </w:p>
        </w:tc>
      </w:tr>
      <w:tr w:rsidR="005A247B" w:rsidRPr="00432048" w14:paraId="4825F6FC" w14:textId="77777777" w:rsidTr="002C1E96">
        <w:tc>
          <w:tcPr>
            <w:tcW w:w="4815" w:type="dxa"/>
          </w:tcPr>
          <w:p w14:paraId="36799201" w14:textId="77777777" w:rsidR="005A247B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Coherence with developments in farm practices and technology</w:t>
            </w:r>
          </w:p>
          <w:p w14:paraId="764403E5" w14:textId="19B4AF68" w:rsidR="00432048" w:rsidRPr="00432048" w:rsidRDefault="00432048" w:rsidP="002C1E96">
            <w:pPr>
              <w:jc w:val="both"/>
              <w:rPr>
                <w:i/>
                <w:iCs/>
                <w:lang w:val="es-ES"/>
              </w:rPr>
            </w:pPr>
            <w:r w:rsidRPr="00432048">
              <w:rPr>
                <w:i/>
                <w:iCs/>
                <w:lang w:val="es-ES"/>
              </w:rPr>
              <w:t>Kooskõla põllumajandustavade ja tehnoloogia arenguga</w:t>
            </w:r>
          </w:p>
        </w:tc>
        <w:tc>
          <w:tcPr>
            <w:tcW w:w="1334" w:type="dxa"/>
          </w:tcPr>
          <w:p w14:paraId="2A565091" w14:textId="77777777" w:rsidR="005A247B" w:rsidRPr="00432048" w:rsidRDefault="005A247B" w:rsidP="002C1E96">
            <w:pPr>
              <w:pStyle w:val="Loendilik"/>
              <w:rPr>
                <w:sz w:val="20"/>
                <w:szCs w:val="20"/>
                <w:lang w:val="es-ES"/>
              </w:rPr>
            </w:pPr>
          </w:p>
        </w:tc>
        <w:tc>
          <w:tcPr>
            <w:tcW w:w="1480" w:type="dxa"/>
          </w:tcPr>
          <w:p w14:paraId="4C5DA590" w14:textId="77777777" w:rsidR="005A247B" w:rsidRPr="00432048" w:rsidRDefault="005A247B" w:rsidP="002C1E96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</w:tcPr>
          <w:p w14:paraId="3FA56BD1" w14:textId="77777777" w:rsidR="005A247B" w:rsidRPr="00432048" w:rsidRDefault="005A247B" w:rsidP="002C1E96">
            <w:pPr>
              <w:pStyle w:val="Loendilik"/>
              <w:rPr>
                <w:sz w:val="20"/>
                <w:szCs w:val="20"/>
                <w:lang w:val="es-ES"/>
              </w:rPr>
            </w:pPr>
          </w:p>
        </w:tc>
      </w:tr>
    </w:tbl>
    <w:p w14:paraId="7380F504" w14:textId="77777777" w:rsidR="005A247B" w:rsidRPr="00432048" w:rsidRDefault="005A247B" w:rsidP="005A247B">
      <w:pPr>
        <w:pStyle w:val="Loendilik"/>
        <w:ind w:left="360"/>
        <w:jc w:val="both"/>
        <w:rPr>
          <w:lang w:val="es-ES"/>
        </w:rPr>
      </w:pPr>
    </w:p>
    <w:p w14:paraId="354481A1" w14:textId="77777777" w:rsidR="005A247B" w:rsidRDefault="005A247B" w:rsidP="005A247B">
      <w:pPr>
        <w:pStyle w:val="Loendilik"/>
        <w:numPr>
          <w:ilvl w:val="0"/>
          <w:numId w:val="1"/>
        </w:numPr>
        <w:spacing w:after="0" w:line="240" w:lineRule="auto"/>
        <w:jc w:val="both"/>
        <w:rPr>
          <w:lang w:val="en-IE"/>
        </w:rPr>
      </w:pPr>
      <w:r w:rsidRPr="00236B0C">
        <w:rPr>
          <w:lang w:val="en-IE"/>
        </w:rPr>
        <w:t xml:space="preserve">Overall, is the </w:t>
      </w:r>
      <w:r>
        <w:rPr>
          <w:lang w:val="en-IE"/>
        </w:rPr>
        <w:t>ND</w:t>
      </w:r>
      <w:r w:rsidRPr="00236B0C">
        <w:rPr>
          <w:lang w:val="en-IE"/>
        </w:rPr>
        <w:t xml:space="preserve"> sufficiently coherent with the following policies and legislation? </w:t>
      </w:r>
    </w:p>
    <w:p w14:paraId="6411C2A1" w14:textId="6C6BFFA7" w:rsidR="00EC6DD3" w:rsidRDefault="00EC6DD3" w:rsidP="00EC6DD3">
      <w:pPr>
        <w:pStyle w:val="Loendilik"/>
        <w:spacing w:after="0" w:line="240" w:lineRule="auto"/>
        <w:ind w:left="360"/>
        <w:jc w:val="both"/>
        <w:rPr>
          <w:lang w:val="en-IE"/>
        </w:rPr>
      </w:pPr>
      <w:r>
        <w:rPr>
          <w:color w:val="FF0000"/>
        </w:rPr>
        <w:t>(</w:t>
      </w:r>
      <w:r w:rsidRPr="006A0CF9">
        <w:rPr>
          <w:color w:val="FF0000"/>
        </w:rPr>
        <w:t xml:space="preserve">KliM </w:t>
      </w:r>
      <w:proofErr w:type="spellStart"/>
      <w:r>
        <w:rPr>
          <w:color w:val="FF0000"/>
        </w:rPr>
        <w:t>veeosakond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merendusosakond</w:t>
      </w:r>
      <w:proofErr w:type="spellEnd"/>
      <w:r>
        <w:rPr>
          <w:color w:val="FF0000"/>
        </w:rPr>
        <w:t xml:space="preserve">, </w:t>
      </w:r>
      <w:proofErr w:type="spellStart"/>
      <w:r w:rsidRPr="006A0CF9">
        <w:rPr>
          <w:color w:val="FF0000"/>
        </w:rPr>
        <w:t>välisõhu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osakond</w:t>
      </w:r>
      <w:proofErr w:type="spellEnd"/>
      <w:r w:rsidRPr="006A0CF9">
        <w:rPr>
          <w:color w:val="FF0000"/>
        </w:rPr>
        <w:t xml:space="preserve">, </w:t>
      </w:r>
      <w:proofErr w:type="spellStart"/>
      <w:r w:rsidRPr="006A0CF9">
        <w:rPr>
          <w:color w:val="FF0000"/>
        </w:rPr>
        <w:t>elurikkuse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kaitse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osakond</w:t>
      </w:r>
      <w:proofErr w:type="spellEnd"/>
      <w:r w:rsidRPr="006A0CF9">
        <w:rPr>
          <w:color w:val="FF0000"/>
        </w:rPr>
        <w:t xml:space="preserve">, </w:t>
      </w:r>
      <w:proofErr w:type="spellStart"/>
      <w:r w:rsidRPr="006A0CF9">
        <w:rPr>
          <w:color w:val="FF0000"/>
        </w:rPr>
        <w:t>keskkonnakorralduse</w:t>
      </w:r>
      <w:proofErr w:type="spellEnd"/>
      <w:r w:rsidRPr="006A0CF9">
        <w:rPr>
          <w:color w:val="FF0000"/>
        </w:rPr>
        <w:t xml:space="preserve"> </w:t>
      </w:r>
      <w:proofErr w:type="spellStart"/>
      <w:r w:rsidRPr="006A0CF9">
        <w:rPr>
          <w:color w:val="FF0000"/>
        </w:rPr>
        <w:t>osakond</w:t>
      </w:r>
      <w:proofErr w:type="spellEnd"/>
      <w:r w:rsidRPr="006A0CF9">
        <w:rPr>
          <w:color w:val="FF0000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kliimaosakond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ReM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SoM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Terviseamet</w:t>
      </w:r>
      <w:proofErr w:type="spellEnd"/>
      <w:r>
        <w:rPr>
          <w:color w:val="FF0000"/>
        </w:rPr>
        <w:t>)</w:t>
      </w:r>
    </w:p>
    <w:p w14:paraId="2FF8E9DC" w14:textId="445ACC1A" w:rsidR="00432048" w:rsidRPr="00432048" w:rsidRDefault="00432048" w:rsidP="00432048">
      <w:pPr>
        <w:pStyle w:val="Loendilik"/>
        <w:spacing w:after="0" w:line="240" w:lineRule="auto"/>
        <w:ind w:left="360"/>
        <w:jc w:val="both"/>
        <w:rPr>
          <w:i/>
          <w:iCs/>
          <w:lang w:val="en-IE"/>
        </w:rPr>
      </w:pPr>
      <w:r>
        <w:rPr>
          <w:i/>
          <w:iCs/>
          <w:lang w:val="en-IE"/>
        </w:rPr>
        <w:t>K</w:t>
      </w:r>
      <w:r w:rsidRPr="00432048">
        <w:rPr>
          <w:i/>
          <w:iCs/>
          <w:lang w:val="en-IE"/>
        </w:rPr>
        <w:t xml:space="preserve">as ND on </w:t>
      </w:r>
      <w:proofErr w:type="spellStart"/>
      <w:r w:rsidRPr="00432048">
        <w:rPr>
          <w:i/>
          <w:iCs/>
          <w:lang w:val="en-IE"/>
        </w:rPr>
        <w:t>üldiselt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piisavalt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kooskõlas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järgmiste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poliitikate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ja</w:t>
      </w:r>
      <w:proofErr w:type="spellEnd"/>
      <w:r w:rsidRPr="00432048">
        <w:rPr>
          <w:i/>
          <w:iCs/>
          <w:lang w:val="en-IE"/>
        </w:rPr>
        <w:t xml:space="preserve"> </w:t>
      </w:r>
      <w:proofErr w:type="spellStart"/>
      <w:r w:rsidRPr="00432048">
        <w:rPr>
          <w:i/>
          <w:iCs/>
          <w:lang w:val="en-IE"/>
        </w:rPr>
        <w:t>õigusaktidega</w:t>
      </w:r>
      <w:proofErr w:type="spellEnd"/>
      <w:r w:rsidRPr="00432048">
        <w:rPr>
          <w:i/>
          <w:iCs/>
          <w:lang w:val="en-IE"/>
        </w:rPr>
        <w:t>?</w:t>
      </w:r>
    </w:p>
    <w:p w14:paraId="202DDBFA" w14:textId="77777777" w:rsidR="005A247B" w:rsidRPr="003A4A29" w:rsidRDefault="005A247B" w:rsidP="005A247B">
      <w:pPr>
        <w:spacing w:after="0" w:line="240" w:lineRule="auto"/>
        <w:jc w:val="both"/>
        <w:rPr>
          <w:lang w:val="en-IE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800"/>
        <w:gridCol w:w="1291"/>
        <w:gridCol w:w="1559"/>
        <w:gridCol w:w="1417"/>
      </w:tblGrid>
      <w:tr w:rsidR="005A247B" w:rsidRPr="00F642C1" w14:paraId="09CFF1CA" w14:textId="77777777" w:rsidTr="002C1E96">
        <w:trPr>
          <w:trHeight w:val="557"/>
        </w:trPr>
        <w:tc>
          <w:tcPr>
            <w:tcW w:w="4800" w:type="dxa"/>
          </w:tcPr>
          <w:p w14:paraId="1A5CBB2C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Policy/Legislation</w:t>
            </w:r>
          </w:p>
        </w:tc>
        <w:tc>
          <w:tcPr>
            <w:tcW w:w="1291" w:type="dxa"/>
          </w:tcPr>
          <w:p w14:paraId="7285470C" w14:textId="77777777" w:rsidR="005A247B" w:rsidRPr="00046D8E" w:rsidRDefault="005A247B" w:rsidP="002C1E96">
            <w:pPr>
              <w:jc w:val="center"/>
              <w:rPr>
                <w:lang w:val="en-IE"/>
              </w:rPr>
            </w:pPr>
            <w:r w:rsidRPr="00046D8E">
              <w:rPr>
                <w:lang w:val="en-IE"/>
              </w:rPr>
              <w:t>Rather yes</w:t>
            </w:r>
          </w:p>
        </w:tc>
        <w:tc>
          <w:tcPr>
            <w:tcW w:w="1559" w:type="dxa"/>
          </w:tcPr>
          <w:p w14:paraId="7E037CCF" w14:textId="77777777" w:rsidR="005A247B" w:rsidRPr="00046D8E" w:rsidRDefault="005A247B" w:rsidP="002C1E96">
            <w:pPr>
              <w:jc w:val="center"/>
              <w:rPr>
                <w:lang w:val="en-IE"/>
              </w:rPr>
            </w:pPr>
            <w:r w:rsidRPr="00046D8E">
              <w:rPr>
                <w:lang w:val="en-IE"/>
              </w:rPr>
              <w:t>Rather no</w:t>
            </w:r>
          </w:p>
        </w:tc>
        <w:tc>
          <w:tcPr>
            <w:tcW w:w="1417" w:type="dxa"/>
          </w:tcPr>
          <w:p w14:paraId="66D80F4D" w14:textId="77777777" w:rsidR="005A247B" w:rsidRPr="00046D8E" w:rsidRDefault="005A247B" w:rsidP="002C1E96">
            <w:pPr>
              <w:jc w:val="center"/>
              <w:rPr>
                <w:lang w:val="en-IE"/>
              </w:rPr>
            </w:pPr>
            <w:r w:rsidRPr="00046D8E">
              <w:rPr>
                <w:lang w:val="en-IE"/>
              </w:rPr>
              <w:t>Don’t know</w:t>
            </w:r>
          </w:p>
        </w:tc>
      </w:tr>
      <w:tr w:rsidR="005A247B" w:rsidRPr="00F642C1" w14:paraId="35B4A9E3" w14:textId="77777777" w:rsidTr="002C1E96">
        <w:trPr>
          <w:trHeight w:val="283"/>
        </w:trPr>
        <w:tc>
          <w:tcPr>
            <w:tcW w:w="4800" w:type="dxa"/>
          </w:tcPr>
          <w:p w14:paraId="097B8CAE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Common Agricultural Policy (CAP)</w:t>
            </w:r>
          </w:p>
        </w:tc>
        <w:tc>
          <w:tcPr>
            <w:tcW w:w="1291" w:type="dxa"/>
          </w:tcPr>
          <w:p w14:paraId="63D0AED3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CFB6A8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9F3B59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077F005D" w14:textId="77777777" w:rsidTr="002C1E96">
        <w:trPr>
          <w:trHeight w:val="283"/>
        </w:trPr>
        <w:tc>
          <w:tcPr>
            <w:tcW w:w="4800" w:type="dxa"/>
          </w:tcPr>
          <w:p w14:paraId="6EE63A29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Organic Farming Regulation (EU) 2018/848</w:t>
            </w:r>
          </w:p>
        </w:tc>
        <w:tc>
          <w:tcPr>
            <w:tcW w:w="1291" w:type="dxa"/>
          </w:tcPr>
          <w:p w14:paraId="115228CA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F38475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2D4362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393EE722" w14:textId="77777777" w:rsidTr="002C1E96">
        <w:trPr>
          <w:trHeight w:val="283"/>
        </w:trPr>
        <w:tc>
          <w:tcPr>
            <w:tcW w:w="4800" w:type="dxa"/>
          </w:tcPr>
          <w:p w14:paraId="2E3DA9B5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Water Framework Directive 2000/60/EC</w:t>
            </w:r>
          </w:p>
        </w:tc>
        <w:tc>
          <w:tcPr>
            <w:tcW w:w="1291" w:type="dxa"/>
          </w:tcPr>
          <w:p w14:paraId="0EA447E5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6C613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C9B559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7370C9" w14:paraId="481E8547" w14:textId="77777777" w:rsidTr="002C1E96">
        <w:trPr>
          <w:trHeight w:val="283"/>
        </w:trPr>
        <w:tc>
          <w:tcPr>
            <w:tcW w:w="4800" w:type="dxa"/>
          </w:tcPr>
          <w:p w14:paraId="3D35C7FD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Marine Strategy Framework Directive 2008/56/EC</w:t>
            </w:r>
          </w:p>
        </w:tc>
        <w:tc>
          <w:tcPr>
            <w:tcW w:w="1291" w:type="dxa"/>
          </w:tcPr>
          <w:p w14:paraId="5345F712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4564A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0F2C2D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37A06310" w14:textId="77777777" w:rsidTr="002C1E96">
        <w:trPr>
          <w:trHeight w:val="283"/>
        </w:trPr>
        <w:tc>
          <w:tcPr>
            <w:tcW w:w="4800" w:type="dxa"/>
          </w:tcPr>
          <w:p w14:paraId="55EBC0D8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Drinking Water Directive (EU) 2020/2184</w:t>
            </w:r>
          </w:p>
        </w:tc>
        <w:tc>
          <w:tcPr>
            <w:tcW w:w="1291" w:type="dxa"/>
          </w:tcPr>
          <w:p w14:paraId="50520652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C9482F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32F75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4B6D7260" w14:textId="77777777" w:rsidTr="002C1E96">
        <w:trPr>
          <w:trHeight w:val="283"/>
        </w:trPr>
        <w:tc>
          <w:tcPr>
            <w:tcW w:w="4800" w:type="dxa"/>
          </w:tcPr>
          <w:p w14:paraId="1F052233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Bathing Water Directive 2006/7/EC</w:t>
            </w:r>
          </w:p>
        </w:tc>
        <w:tc>
          <w:tcPr>
            <w:tcW w:w="1291" w:type="dxa"/>
          </w:tcPr>
          <w:p w14:paraId="22FDB9A6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C7D4D7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3D3D81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7370C9" w14:paraId="7C8B6156" w14:textId="77777777" w:rsidTr="002C1E96">
        <w:trPr>
          <w:trHeight w:val="283"/>
        </w:trPr>
        <w:tc>
          <w:tcPr>
            <w:tcW w:w="4800" w:type="dxa"/>
          </w:tcPr>
          <w:p w14:paraId="40C9B806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 xml:space="preserve">Urban </w:t>
            </w:r>
            <w:proofErr w:type="gramStart"/>
            <w:r w:rsidRPr="00046D8E">
              <w:rPr>
                <w:lang w:val="en-IE"/>
              </w:rPr>
              <w:t>Waste Water</w:t>
            </w:r>
            <w:proofErr w:type="gramEnd"/>
            <w:r w:rsidRPr="00046D8E">
              <w:rPr>
                <w:lang w:val="en-IE"/>
              </w:rPr>
              <w:t xml:space="preserve"> Treatment Directive 91/271/EEC</w:t>
            </w:r>
          </w:p>
        </w:tc>
        <w:tc>
          <w:tcPr>
            <w:tcW w:w="1291" w:type="dxa"/>
          </w:tcPr>
          <w:p w14:paraId="15A58E48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501A4E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DD404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5C50360D" w14:textId="77777777" w:rsidTr="002C1E96">
        <w:trPr>
          <w:trHeight w:val="268"/>
        </w:trPr>
        <w:tc>
          <w:tcPr>
            <w:tcW w:w="4800" w:type="dxa"/>
          </w:tcPr>
          <w:p w14:paraId="0A220FD0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Floods Directive 2007/60/EC</w:t>
            </w:r>
          </w:p>
        </w:tc>
        <w:tc>
          <w:tcPr>
            <w:tcW w:w="1291" w:type="dxa"/>
          </w:tcPr>
          <w:p w14:paraId="57C563DF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953C86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3FCAB4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7370C9" w14:paraId="0033709A" w14:textId="77777777" w:rsidTr="002C1E96">
        <w:trPr>
          <w:trHeight w:val="268"/>
        </w:trPr>
        <w:tc>
          <w:tcPr>
            <w:tcW w:w="4800" w:type="dxa"/>
          </w:tcPr>
          <w:p w14:paraId="0C3688B0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Environmental Quality Standards Directive 2008/105/EC</w:t>
            </w:r>
          </w:p>
        </w:tc>
        <w:tc>
          <w:tcPr>
            <w:tcW w:w="1291" w:type="dxa"/>
          </w:tcPr>
          <w:p w14:paraId="232673FF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CCFFC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03C1EC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08221EDB" w14:textId="77777777" w:rsidTr="002C1E96">
        <w:trPr>
          <w:trHeight w:val="268"/>
        </w:trPr>
        <w:tc>
          <w:tcPr>
            <w:tcW w:w="4800" w:type="dxa"/>
          </w:tcPr>
          <w:p w14:paraId="50736CB5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Sewage Sludge Directive 86/278/EEC</w:t>
            </w:r>
          </w:p>
        </w:tc>
        <w:tc>
          <w:tcPr>
            <w:tcW w:w="1291" w:type="dxa"/>
          </w:tcPr>
          <w:p w14:paraId="771E2E66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E6F4B1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460B08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7E2FBDF8" w14:textId="77777777" w:rsidTr="002C1E96">
        <w:trPr>
          <w:trHeight w:val="268"/>
        </w:trPr>
        <w:tc>
          <w:tcPr>
            <w:tcW w:w="4800" w:type="dxa"/>
          </w:tcPr>
          <w:p w14:paraId="20066F15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Industrial Emissions Directive 2010/75/EU</w:t>
            </w:r>
          </w:p>
        </w:tc>
        <w:tc>
          <w:tcPr>
            <w:tcW w:w="1291" w:type="dxa"/>
          </w:tcPr>
          <w:p w14:paraId="31E042F5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75920A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045BA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7370C9" w14:paraId="124E11BF" w14:textId="77777777" w:rsidTr="002C1E96">
        <w:trPr>
          <w:trHeight w:val="268"/>
        </w:trPr>
        <w:tc>
          <w:tcPr>
            <w:tcW w:w="4800" w:type="dxa"/>
          </w:tcPr>
          <w:p w14:paraId="0897C54A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National Emissions Reduction Commitments Directive (EU) 2016/2284</w:t>
            </w:r>
          </w:p>
        </w:tc>
        <w:tc>
          <w:tcPr>
            <w:tcW w:w="1291" w:type="dxa"/>
          </w:tcPr>
          <w:p w14:paraId="41785477" w14:textId="77777777" w:rsidR="005A247B" w:rsidRPr="00775AF8" w:rsidRDefault="005A247B" w:rsidP="002C1E96">
            <w:pPr>
              <w:tabs>
                <w:tab w:val="left" w:pos="426"/>
              </w:tabs>
              <w:rPr>
                <w:sz w:val="20"/>
                <w:szCs w:val="20"/>
                <w:lang w:val="fr-BE"/>
              </w:rPr>
            </w:pPr>
          </w:p>
        </w:tc>
        <w:tc>
          <w:tcPr>
            <w:tcW w:w="1559" w:type="dxa"/>
          </w:tcPr>
          <w:p w14:paraId="404D35FE" w14:textId="77777777" w:rsidR="005A247B" w:rsidRPr="00775AF8" w:rsidRDefault="005A247B" w:rsidP="002C1E96">
            <w:pPr>
              <w:tabs>
                <w:tab w:val="left" w:pos="426"/>
              </w:tabs>
              <w:rPr>
                <w:sz w:val="20"/>
                <w:szCs w:val="20"/>
                <w:lang w:val="fr-BE"/>
              </w:rPr>
            </w:pPr>
          </w:p>
        </w:tc>
        <w:tc>
          <w:tcPr>
            <w:tcW w:w="1417" w:type="dxa"/>
          </w:tcPr>
          <w:p w14:paraId="6D1D262A" w14:textId="77777777" w:rsidR="005A247B" w:rsidRPr="00775AF8" w:rsidRDefault="005A247B" w:rsidP="002C1E96">
            <w:pPr>
              <w:tabs>
                <w:tab w:val="left" w:pos="426"/>
              </w:tabs>
              <w:rPr>
                <w:sz w:val="20"/>
                <w:szCs w:val="20"/>
                <w:lang w:val="fr-BE"/>
              </w:rPr>
            </w:pPr>
          </w:p>
        </w:tc>
      </w:tr>
      <w:tr w:rsidR="005A247B" w:rsidRPr="00F642C1" w14:paraId="4D6B43E2" w14:textId="77777777" w:rsidTr="002C1E96">
        <w:trPr>
          <w:trHeight w:val="268"/>
        </w:trPr>
        <w:tc>
          <w:tcPr>
            <w:tcW w:w="4800" w:type="dxa"/>
          </w:tcPr>
          <w:p w14:paraId="580B82DC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Fertilising Products Regulation (EU) 2019/1009</w:t>
            </w:r>
          </w:p>
        </w:tc>
        <w:tc>
          <w:tcPr>
            <w:tcW w:w="1291" w:type="dxa"/>
          </w:tcPr>
          <w:p w14:paraId="4CA80DC9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625A605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5EEB07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333DEE9A" w14:textId="77777777" w:rsidTr="002C1E96">
        <w:trPr>
          <w:trHeight w:val="268"/>
        </w:trPr>
        <w:tc>
          <w:tcPr>
            <w:tcW w:w="4800" w:type="dxa"/>
          </w:tcPr>
          <w:p w14:paraId="271814DD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Birds Directive 2009/147/EC</w:t>
            </w:r>
          </w:p>
        </w:tc>
        <w:tc>
          <w:tcPr>
            <w:tcW w:w="1291" w:type="dxa"/>
          </w:tcPr>
          <w:p w14:paraId="61E51B01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49E276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818E54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20ABD1E9" w14:textId="77777777" w:rsidTr="002C1E96">
        <w:trPr>
          <w:trHeight w:val="268"/>
        </w:trPr>
        <w:tc>
          <w:tcPr>
            <w:tcW w:w="4800" w:type="dxa"/>
          </w:tcPr>
          <w:p w14:paraId="69F76BB9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t>Habitats Directive 92/43/EEC</w:t>
            </w:r>
          </w:p>
        </w:tc>
        <w:tc>
          <w:tcPr>
            <w:tcW w:w="1291" w:type="dxa"/>
          </w:tcPr>
          <w:p w14:paraId="53EC99FB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C231A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3B6C05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5A247B" w:rsidRPr="00F642C1" w14:paraId="77D587C2" w14:textId="77777777" w:rsidTr="002C1E96">
        <w:trPr>
          <w:trHeight w:val="268"/>
        </w:trPr>
        <w:tc>
          <w:tcPr>
            <w:tcW w:w="4800" w:type="dxa"/>
          </w:tcPr>
          <w:p w14:paraId="7AA0A62B" w14:textId="77777777" w:rsidR="005A247B" w:rsidRPr="00046D8E" w:rsidRDefault="005A247B" w:rsidP="002C1E96">
            <w:pPr>
              <w:jc w:val="both"/>
              <w:rPr>
                <w:lang w:val="en-IE"/>
              </w:rPr>
            </w:pPr>
            <w:r w:rsidRPr="00046D8E">
              <w:rPr>
                <w:lang w:val="en-IE"/>
              </w:rPr>
              <w:lastRenderedPageBreak/>
              <w:t>Air quality Directive 2008/50/EC</w:t>
            </w:r>
          </w:p>
        </w:tc>
        <w:tc>
          <w:tcPr>
            <w:tcW w:w="1291" w:type="dxa"/>
          </w:tcPr>
          <w:p w14:paraId="0013A740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03FDD2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2D2446" w14:textId="77777777" w:rsidR="005A247B" w:rsidRPr="00F642C1" w:rsidRDefault="005A247B" w:rsidP="002C1E9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</w:tbl>
    <w:p w14:paraId="55C60EB1" w14:textId="77777777" w:rsidR="005A247B" w:rsidRDefault="005A247B" w:rsidP="005A247B">
      <w:pPr>
        <w:spacing w:before="240" w:after="240"/>
        <w:rPr>
          <w:lang w:val="en-IE"/>
        </w:rPr>
      </w:pPr>
      <w:bookmarkStart w:id="4" w:name="_Hlk132980564"/>
    </w:p>
    <w:p w14:paraId="2A2E87D3" w14:textId="77777777" w:rsidR="005A247B" w:rsidRPr="00686E72" w:rsidRDefault="005A247B" w:rsidP="005A247B">
      <w:pPr>
        <w:pStyle w:val="Loendilik"/>
        <w:numPr>
          <w:ilvl w:val="0"/>
          <w:numId w:val="1"/>
        </w:num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Any final comments?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247B" w:rsidRPr="007370C9" w14:paraId="37DF7241" w14:textId="77777777" w:rsidTr="002C1E96">
        <w:tc>
          <w:tcPr>
            <w:tcW w:w="9016" w:type="dxa"/>
          </w:tcPr>
          <w:p w14:paraId="561D763A" w14:textId="77777777" w:rsidR="005A247B" w:rsidRDefault="005A247B" w:rsidP="002C1E96">
            <w:r w:rsidRPr="007D3A43">
              <w:rPr>
                <w:lang w:val="en-IE"/>
              </w:rPr>
              <w:t>[</w:t>
            </w:r>
            <w:r>
              <w:rPr>
                <w:lang w:val="en-IE"/>
              </w:rPr>
              <w:t>please add any other observations regarding the objectives and scope of the ND not already covered in the questions above</w:t>
            </w:r>
            <w:r>
              <w:t>]</w:t>
            </w:r>
          </w:p>
          <w:p w14:paraId="434D8156" w14:textId="77777777" w:rsidR="005A247B" w:rsidRDefault="005A247B" w:rsidP="002C1E96"/>
          <w:p w14:paraId="0F679A29" w14:textId="77777777" w:rsidR="005A247B" w:rsidRDefault="005A247B" w:rsidP="002C1E96"/>
          <w:p w14:paraId="1491C92D" w14:textId="77777777" w:rsidR="005A247B" w:rsidRDefault="005A247B" w:rsidP="002C1E96"/>
        </w:tc>
      </w:tr>
      <w:bookmarkEnd w:id="4"/>
    </w:tbl>
    <w:p w14:paraId="122EF637" w14:textId="77777777" w:rsidR="005A247B" w:rsidRPr="00B91C24" w:rsidRDefault="005A247B" w:rsidP="005A247B">
      <w:pPr>
        <w:rPr>
          <w:lang w:val="en-IE"/>
        </w:rPr>
      </w:pPr>
    </w:p>
    <w:p w14:paraId="3C84B4E0" w14:textId="77777777" w:rsidR="00744285" w:rsidRPr="005A247B" w:rsidRDefault="00744285">
      <w:pPr>
        <w:rPr>
          <w:lang w:val="en-IE"/>
        </w:rPr>
      </w:pPr>
    </w:p>
    <w:sectPr w:rsidR="00744285" w:rsidRPr="005A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2F10" w14:textId="77777777" w:rsidR="005A247B" w:rsidRDefault="005A247B" w:rsidP="005A247B">
      <w:pPr>
        <w:spacing w:after="0" w:line="240" w:lineRule="auto"/>
      </w:pPr>
      <w:r>
        <w:separator/>
      </w:r>
    </w:p>
  </w:endnote>
  <w:endnote w:type="continuationSeparator" w:id="0">
    <w:p w14:paraId="224DE04B" w14:textId="77777777" w:rsidR="005A247B" w:rsidRDefault="005A247B" w:rsidP="005A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631B" w14:textId="77777777" w:rsidR="005A247B" w:rsidRDefault="005A247B" w:rsidP="005A247B">
      <w:pPr>
        <w:spacing w:after="0" w:line="240" w:lineRule="auto"/>
      </w:pPr>
      <w:r>
        <w:separator/>
      </w:r>
    </w:p>
  </w:footnote>
  <w:footnote w:type="continuationSeparator" w:id="0">
    <w:p w14:paraId="71CDD996" w14:textId="77777777" w:rsidR="005A247B" w:rsidRDefault="005A247B" w:rsidP="005A247B">
      <w:pPr>
        <w:spacing w:after="0" w:line="240" w:lineRule="auto"/>
      </w:pPr>
      <w:r>
        <w:continuationSeparator/>
      </w:r>
    </w:p>
  </w:footnote>
  <w:footnote w:id="1">
    <w:p w14:paraId="2EA86436" w14:textId="77777777" w:rsidR="005A247B" w:rsidRPr="00EA5444" w:rsidRDefault="005A247B" w:rsidP="005A247B">
      <w:pPr>
        <w:pStyle w:val="Allmrkusetekst"/>
        <w:rPr>
          <w:lang w:val="en-IE"/>
        </w:rPr>
      </w:pPr>
      <w:r>
        <w:rPr>
          <w:rStyle w:val="Allmrkuseviide"/>
        </w:rPr>
        <w:footnoteRef/>
      </w:r>
      <w:r>
        <w:t xml:space="preserve"> </w:t>
      </w:r>
      <w:r w:rsidRPr="00EA5444">
        <w:t>This group consists of representatives of national environment and agriculture administrations responsible for the implementation of the Nitrates Directive.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E6093"/>
    <w:multiLevelType w:val="hybridMultilevel"/>
    <w:tmpl w:val="33640E1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974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5A247B"/>
    <w:rsid w:val="0000753C"/>
    <w:rsid w:val="00025CFE"/>
    <w:rsid w:val="00032341"/>
    <w:rsid w:val="000813FF"/>
    <w:rsid w:val="000A7021"/>
    <w:rsid w:val="0013787E"/>
    <w:rsid w:val="00201F8F"/>
    <w:rsid w:val="00270520"/>
    <w:rsid w:val="002D2A95"/>
    <w:rsid w:val="003E49DF"/>
    <w:rsid w:val="00417A56"/>
    <w:rsid w:val="00432048"/>
    <w:rsid w:val="004D38F9"/>
    <w:rsid w:val="005428A7"/>
    <w:rsid w:val="005439EE"/>
    <w:rsid w:val="005A247B"/>
    <w:rsid w:val="00614A3B"/>
    <w:rsid w:val="0063468F"/>
    <w:rsid w:val="0067223A"/>
    <w:rsid w:val="006A0CF9"/>
    <w:rsid w:val="006F29D8"/>
    <w:rsid w:val="00744285"/>
    <w:rsid w:val="0080619F"/>
    <w:rsid w:val="00917A55"/>
    <w:rsid w:val="00936D79"/>
    <w:rsid w:val="00987E69"/>
    <w:rsid w:val="009D06C2"/>
    <w:rsid w:val="00AC3C5D"/>
    <w:rsid w:val="00B32E36"/>
    <w:rsid w:val="00B43E9D"/>
    <w:rsid w:val="00BF69BA"/>
    <w:rsid w:val="00C2360C"/>
    <w:rsid w:val="00D44106"/>
    <w:rsid w:val="00E33680"/>
    <w:rsid w:val="00E37426"/>
    <w:rsid w:val="00E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80772"/>
  <w15:chartTrackingRefBased/>
  <w15:docId w15:val="{830B256A-38CF-4044-8B66-56624B2D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247B"/>
    <w:rPr>
      <w:kern w:val="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5A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</w:rPr>
  </w:style>
  <w:style w:type="character" w:customStyle="1" w:styleId="normaltextrun">
    <w:name w:val="normaltextrun"/>
    <w:basedOn w:val="Liguvaikefont"/>
    <w:rsid w:val="005A247B"/>
  </w:style>
  <w:style w:type="character" w:customStyle="1" w:styleId="eop">
    <w:name w:val="eop"/>
    <w:basedOn w:val="Liguvaikefont"/>
    <w:rsid w:val="005A247B"/>
  </w:style>
  <w:style w:type="table" w:styleId="Kontuurtabel">
    <w:name w:val="Table Grid"/>
    <w:basedOn w:val="Normaaltabel"/>
    <w:uiPriority w:val="39"/>
    <w:rsid w:val="005A247B"/>
    <w:pPr>
      <w:spacing w:after="0" w:line="240" w:lineRule="auto"/>
    </w:pPr>
    <w:rPr>
      <w:kern w:val="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A247B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A247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A247B"/>
    <w:rPr>
      <w:kern w:val="2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5A247B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AC3C5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C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-lex.europa.eu/legal-content/ET/TXT/PDF/?uri=CELEX:01991L0676-200812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D3E2BC7D54D4E8EF7FC163D1A47E4" ma:contentTypeVersion="6" ma:contentTypeDescription="Crée un document." ma:contentTypeScope="" ma:versionID="7bb48695c931793eb18984411a3750dc">
  <xsd:schema xmlns:xsd="http://www.w3.org/2001/XMLSchema" xmlns:xs="http://www.w3.org/2001/XMLSchema" xmlns:p="http://schemas.microsoft.com/office/2006/metadata/properties" xmlns:ns2="214d6826-0800-4930-88e2-74366b35be09" xmlns:ns3="26e78731-afcb-4243-a930-e4d956482fdf" targetNamespace="http://schemas.microsoft.com/office/2006/metadata/properties" ma:root="true" ma:fieldsID="fb99313657c1c5d7efb7a835cb04c8d5" ns2:_="" ns3:_="">
    <xsd:import namespace="214d6826-0800-4930-88e2-74366b35be09"/>
    <xsd:import namespace="26e78731-afcb-4243-a930-e4d956482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6826-0800-4930-88e2-74366b35b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8731-afcb-4243-a930-e4d956482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D8080-0B9A-4F2C-B410-39E4697A0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4CAAB-60B1-4BC9-B21C-F4A1C66B7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DD23C-F2DF-4B2B-94B0-B42154DAA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6826-0800-4930-88e2-74366b35be09"/>
    <ds:schemaRef ds:uri="26e78731-afcb-4243-a930-e4d956482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2363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HUIDOBRO JAUREGUI Victor (ENV)</dc:creator>
  <cp:keywords/>
  <dc:description/>
  <cp:lastModifiedBy>Ann Riisenberg</cp:lastModifiedBy>
  <cp:revision>10</cp:revision>
  <dcterms:created xsi:type="dcterms:W3CDTF">2024-02-07T06:34:00Z</dcterms:created>
  <dcterms:modified xsi:type="dcterms:W3CDTF">2024-02-07T11:58:00Z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2024-02-05T16:23:56Z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a0a2dcc5-ef74-4987-83f8-4214f78dfaf0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0x010100976D3E2BC7D54D4E8EF7FC163D1A47E4</vt:lpwstr>
  </property>
</Properties>
</file>